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4FCED9" w14:textId="662BB470" w:rsidR="00B14B12" w:rsidRPr="00836673" w:rsidRDefault="00B14B12" w:rsidP="00B14B12">
      <w:pPr>
        <w:spacing w:after="0" w:line="240" w:lineRule="auto"/>
        <w:ind w:left="2880" w:firstLine="720"/>
        <w:rPr>
          <w:rFonts w:ascii="Times New Roman" w:eastAsia="Times New Roman" w:hAnsi="Times New Roman" w:cs="Times New Roman"/>
          <w:b/>
          <w:caps/>
          <w:sz w:val="24"/>
          <w:szCs w:val="24"/>
        </w:rPr>
      </w:pPr>
      <w:r w:rsidRPr="00836673">
        <w:rPr>
          <w:rFonts w:ascii="Times New Roman" w:eastAsia="Times New Roman" w:hAnsi="Times New Roman" w:cs="Times New Roman"/>
          <w:b/>
          <w:caps/>
          <w:sz w:val="24"/>
          <w:szCs w:val="24"/>
        </w:rPr>
        <w:t>PROJECT No. 5</w:t>
      </w:r>
      <w:r>
        <w:rPr>
          <w:rFonts w:ascii="Times New Roman" w:eastAsia="Times New Roman" w:hAnsi="Times New Roman" w:cs="Times New Roman"/>
          <w:b/>
          <w:caps/>
          <w:sz w:val="24"/>
          <w:szCs w:val="24"/>
        </w:rPr>
        <w:t>1840</w:t>
      </w:r>
    </w:p>
    <w:p w14:paraId="7BBF3A5D" w14:textId="77777777" w:rsidR="00B14B12" w:rsidRPr="00836673" w:rsidRDefault="00B14B12" w:rsidP="00B14B12">
      <w:pPr>
        <w:spacing w:after="0" w:line="240" w:lineRule="auto"/>
        <w:jc w:val="center"/>
        <w:rPr>
          <w:rFonts w:ascii="Times New Roman" w:eastAsia="Times New Roman" w:hAnsi="Times New Roman" w:cs="Times New Roman"/>
          <w:b/>
          <w:sz w:val="24"/>
          <w:szCs w:val="24"/>
        </w:rPr>
      </w:pPr>
    </w:p>
    <w:tbl>
      <w:tblPr>
        <w:tblW w:w="9754" w:type="dxa"/>
        <w:tblLook w:val="01E0" w:firstRow="1" w:lastRow="1" w:firstColumn="1" w:lastColumn="1" w:noHBand="0" w:noVBand="0"/>
      </w:tblPr>
      <w:tblGrid>
        <w:gridCol w:w="4744"/>
        <w:gridCol w:w="445"/>
        <w:gridCol w:w="4565"/>
      </w:tblGrid>
      <w:tr w:rsidR="00B14B12" w:rsidRPr="00836673" w14:paraId="7CD7E5BC" w14:textId="77777777" w:rsidTr="00A615B7">
        <w:trPr>
          <w:trHeight w:val="487"/>
        </w:trPr>
        <w:tc>
          <w:tcPr>
            <w:tcW w:w="4744" w:type="dxa"/>
          </w:tcPr>
          <w:p w14:paraId="722EF253" w14:textId="4F9B141D" w:rsidR="00B14B12" w:rsidRPr="00836673" w:rsidRDefault="00B14B12" w:rsidP="00A615B7">
            <w:pPr>
              <w:spacing w:after="0" w:line="240" w:lineRule="auto"/>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rulemaking to establish electric weatherization standards</w:t>
            </w:r>
            <w:r w:rsidRPr="00836673">
              <w:rPr>
                <w:rFonts w:ascii="Times New Roman" w:eastAsia="Times New Roman" w:hAnsi="Times New Roman" w:cs="Times New Roman"/>
                <w:b/>
                <w:caps/>
                <w:sz w:val="24"/>
                <w:szCs w:val="24"/>
              </w:rPr>
              <w:t xml:space="preserve"> </w:t>
            </w:r>
          </w:p>
        </w:tc>
        <w:tc>
          <w:tcPr>
            <w:tcW w:w="445" w:type="dxa"/>
          </w:tcPr>
          <w:p w14:paraId="0E1353C4" w14:textId="77777777" w:rsidR="00B14B12" w:rsidRPr="00836673" w:rsidRDefault="00B14B12" w:rsidP="00A615B7">
            <w:pPr>
              <w:spacing w:after="0" w:line="240" w:lineRule="auto"/>
              <w:jc w:val="both"/>
              <w:rPr>
                <w:rFonts w:ascii="Times New Roman" w:eastAsia="Times New Roman" w:hAnsi="Times New Roman" w:cs="Times New Roman"/>
                <w:b/>
                <w:sz w:val="24"/>
                <w:szCs w:val="24"/>
              </w:rPr>
            </w:pPr>
            <w:r w:rsidRPr="00836673">
              <w:rPr>
                <w:rFonts w:ascii="Times New Roman" w:eastAsia="Times New Roman" w:hAnsi="Times New Roman" w:cs="Times New Roman"/>
                <w:b/>
                <w:sz w:val="24"/>
                <w:szCs w:val="24"/>
              </w:rPr>
              <w:t>§</w:t>
            </w:r>
          </w:p>
          <w:p w14:paraId="16813230" w14:textId="77777777" w:rsidR="00B14B12" w:rsidRPr="00836673" w:rsidRDefault="00B14B12" w:rsidP="00A615B7">
            <w:pPr>
              <w:spacing w:after="0" w:line="240" w:lineRule="auto"/>
              <w:jc w:val="both"/>
              <w:rPr>
                <w:rFonts w:ascii="Times New Roman" w:eastAsia="Times New Roman" w:hAnsi="Times New Roman" w:cs="Times New Roman"/>
                <w:b/>
                <w:sz w:val="24"/>
                <w:szCs w:val="24"/>
              </w:rPr>
            </w:pPr>
            <w:r w:rsidRPr="00836673">
              <w:rPr>
                <w:rFonts w:ascii="Times New Roman" w:eastAsia="Times New Roman" w:hAnsi="Times New Roman" w:cs="Times New Roman"/>
                <w:b/>
                <w:sz w:val="24"/>
                <w:szCs w:val="24"/>
              </w:rPr>
              <w:t>§</w:t>
            </w:r>
          </w:p>
          <w:p w14:paraId="756F26D0" w14:textId="77777777" w:rsidR="00B14B12" w:rsidRPr="00836673" w:rsidRDefault="00B14B12" w:rsidP="00A615B7">
            <w:pPr>
              <w:spacing w:after="0" w:line="240" w:lineRule="auto"/>
              <w:jc w:val="both"/>
              <w:rPr>
                <w:rFonts w:ascii="Times New Roman" w:eastAsia="Times New Roman" w:hAnsi="Times New Roman" w:cs="Times New Roman"/>
                <w:b/>
                <w:sz w:val="24"/>
                <w:szCs w:val="24"/>
              </w:rPr>
            </w:pPr>
            <w:r w:rsidRPr="00836673">
              <w:rPr>
                <w:rFonts w:ascii="Times New Roman" w:eastAsia="Times New Roman" w:hAnsi="Times New Roman" w:cs="Times New Roman"/>
                <w:b/>
                <w:sz w:val="24"/>
                <w:szCs w:val="24"/>
              </w:rPr>
              <w:t>§</w:t>
            </w:r>
          </w:p>
          <w:p w14:paraId="4430EF6D" w14:textId="77777777" w:rsidR="00B14B12" w:rsidRPr="00836673" w:rsidRDefault="00B14B12" w:rsidP="00A615B7">
            <w:pPr>
              <w:spacing w:after="0" w:line="240" w:lineRule="auto"/>
              <w:jc w:val="both"/>
              <w:rPr>
                <w:rFonts w:ascii="Times New Roman" w:eastAsia="Times New Roman" w:hAnsi="Times New Roman" w:cs="Times New Roman"/>
                <w:b/>
                <w:sz w:val="24"/>
                <w:szCs w:val="24"/>
              </w:rPr>
            </w:pPr>
          </w:p>
          <w:p w14:paraId="245DF7CD" w14:textId="77777777" w:rsidR="00B14B12" w:rsidRPr="00836673" w:rsidRDefault="00B14B12" w:rsidP="00A615B7">
            <w:pPr>
              <w:spacing w:after="0" w:line="240" w:lineRule="auto"/>
              <w:jc w:val="both"/>
              <w:rPr>
                <w:rFonts w:ascii="Times New Roman" w:eastAsia="Times New Roman" w:hAnsi="Times New Roman" w:cs="Times New Roman"/>
                <w:b/>
                <w:sz w:val="24"/>
                <w:szCs w:val="24"/>
              </w:rPr>
            </w:pPr>
          </w:p>
        </w:tc>
        <w:tc>
          <w:tcPr>
            <w:tcW w:w="4565" w:type="dxa"/>
          </w:tcPr>
          <w:p w14:paraId="43F826B9" w14:textId="77777777" w:rsidR="00B14B12" w:rsidRPr="00836673" w:rsidRDefault="00B14B12" w:rsidP="00A615B7">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836673">
              <w:rPr>
                <w:rFonts w:ascii="Times New Roman" w:eastAsia="Times New Roman" w:hAnsi="Times New Roman" w:cs="Times New Roman"/>
                <w:b/>
                <w:bCs/>
                <w:caps/>
                <w:sz w:val="24"/>
                <w:szCs w:val="24"/>
              </w:rPr>
              <w:t>PUBLIC UTILITY COMMISSION</w:t>
            </w:r>
          </w:p>
          <w:p w14:paraId="21F26A57" w14:textId="77777777" w:rsidR="00B14B12" w:rsidRPr="00836673" w:rsidRDefault="00B14B12" w:rsidP="00A615B7">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p>
          <w:p w14:paraId="6BE64AFE" w14:textId="77777777" w:rsidR="00B14B12" w:rsidRPr="00836673" w:rsidRDefault="00B14B12" w:rsidP="00A615B7">
            <w:pPr>
              <w:keepNext/>
              <w:tabs>
                <w:tab w:val="center" w:pos="4770"/>
                <w:tab w:val="left" w:pos="5400"/>
              </w:tabs>
              <w:spacing w:after="0" w:line="240" w:lineRule="auto"/>
              <w:jc w:val="center"/>
              <w:rPr>
                <w:rFonts w:ascii="Times New Roman" w:eastAsia="Times New Roman" w:hAnsi="Times New Roman" w:cs="Times New Roman"/>
                <w:b/>
                <w:bCs/>
                <w:caps/>
                <w:sz w:val="24"/>
                <w:szCs w:val="24"/>
              </w:rPr>
            </w:pPr>
            <w:r w:rsidRPr="00836673">
              <w:rPr>
                <w:rFonts w:ascii="Times New Roman" w:eastAsia="Times New Roman" w:hAnsi="Times New Roman" w:cs="Times New Roman"/>
                <w:b/>
                <w:bCs/>
                <w:caps/>
                <w:sz w:val="24"/>
                <w:szCs w:val="24"/>
              </w:rPr>
              <w:t>OF TEXAS</w:t>
            </w:r>
          </w:p>
        </w:tc>
      </w:tr>
    </w:tbl>
    <w:p w14:paraId="6EEC6818" w14:textId="77777777" w:rsidR="00B14B12" w:rsidRDefault="00B14B12">
      <w:pPr>
        <w:rPr>
          <w:b/>
          <w:bCs/>
        </w:rPr>
      </w:pPr>
    </w:p>
    <w:p w14:paraId="293A2B1E" w14:textId="77777777" w:rsidR="00B01087" w:rsidRDefault="00B01087" w:rsidP="00B01087">
      <w:pPr>
        <w:keepNext/>
        <w:spacing w:after="0" w:line="48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 xml:space="preserve">Comments from ENEL NORTH AMERICA, INC. </w:t>
      </w:r>
    </w:p>
    <w:p w14:paraId="3794E42F" w14:textId="77777777" w:rsidR="00B01087" w:rsidRPr="00AF2DA2" w:rsidRDefault="00B01087" w:rsidP="00B01087">
      <w:pPr>
        <w:spacing w:line="480" w:lineRule="auto"/>
        <w:rPr>
          <w:rFonts w:ascii="Times New Roman" w:eastAsia="Times New Roman" w:hAnsi="Times New Roman" w:cs="Times New Roman"/>
          <w:b/>
          <w:caps/>
          <w:sz w:val="24"/>
          <w:szCs w:val="24"/>
        </w:rPr>
      </w:pPr>
      <w:r w:rsidRPr="00AF2DA2">
        <w:rPr>
          <w:rFonts w:ascii="Times New Roman" w:eastAsia="Times New Roman" w:hAnsi="Times New Roman" w:cs="Times New Roman"/>
          <w:b/>
          <w:caps/>
          <w:sz w:val="24"/>
          <w:szCs w:val="24"/>
        </w:rPr>
        <w:t>Enel Overview</w:t>
      </w:r>
    </w:p>
    <w:p w14:paraId="6602A116" w14:textId="08E41E94" w:rsidR="00B01087" w:rsidRPr="00F139E4" w:rsidRDefault="00B01087" w:rsidP="00B01087">
      <w:pPr>
        <w:spacing w:line="480" w:lineRule="auto"/>
        <w:ind w:firstLine="720"/>
        <w:rPr>
          <w:rFonts w:ascii="Times New Roman" w:hAnsi="Times New Roman" w:cs="Times New Roman"/>
        </w:rPr>
      </w:pPr>
      <w:r w:rsidRPr="00F139E4">
        <w:rPr>
          <w:rFonts w:ascii="Times New Roman" w:hAnsi="Times New Roman" w:cs="Times New Roman"/>
        </w:rPr>
        <w:t>Enel North America (Enel) appreciates the opportunity to provide feedback</w:t>
      </w:r>
      <w:r w:rsidR="00722B2F" w:rsidRPr="00F139E4">
        <w:rPr>
          <w:rFonts w:ascii="Times New Roman" w:hAnsi="Times New Roman" w:cs="Times New Roman"/>
        </w:rPr>
        <w:t xml:space="preserve"> on weatherization standards</w:t>
      </w:r>
      <w:r w:rsidRPr="00F139E4">
        <w:rPr>
          <w:rFonts w:ascii="Times New Roman" w:hAnsi="Times New Roman" w:cs="Times New Roman"/>
        </w:rPr>
        <w:t xml:space="preserve">. Enel is a multinational power company and a leading integrated player in the global power, </w:t>
      </w:r>
      <w:proofErr w:type="gramStart"/>
      <w:r w:rsidRPr="00F139E4">
        <w:rPr>
          <w:rFonts w:ascii="Times New Roman" w:hAnsi="Times New Roman" w:cs="Times New Roman"/>
        </w:rPr>
        <w:t>gas</w:t>
      </w:r>
      <w:proofErr w:type="gramEnd"/>
      <w:r w:rsidRPr="00F139E4">
        <w:rPr>
          <w:rFonts w:ascii="Times New Roman" w:hAnsi="Times New Roman" w:cs="Times New Roman"/>
        </w:rPr>
        <w:t xml:space="preserve"> and renewables markets. It is the largest European utility by market capitalization and ordinary EBITDA, and is present in over 30 countries worldwide, producing energy with over 88 GW of managed capacity. Enel distributes electricity through a network of over 1.3 million miles, and with over 73 million business and household end users globally, the Group has the largest customer base among its European peers. </w:t>
      </w:r>
    </w:p>
    <w:p w14:paraId="0DEAA3CF" w14:textId="77777777" w:rsidR="00B01087" w:rsidRPr="00F139E4" w:rsidRDefault="00B01087" w:rsidP="00B01087">
      <w:pPr>
        <w:spacing w:line="480" w:lineRule="auto"/>
        <w:ind w:firstLine="720"/>
        <w:rPr>
          <w:rFonts w:ascii="Times New Roman" w:hAnsi="Times New Roman" w:cs="Times New Roman"/>
        </w:rPr>
      </w:pPr>
      <w:r w:rsidRPr="00F139E4">
        <w:rPr>
          <w:rFonts w:ascii="Times New Roman" w:hAnsi="Times New Roman" w:cs="Times New Roman"/>
        </w:rPr>
        <w:t xml:space="preserve">Enel’s renewables arm, Enel Green Power, is the world’s largest renewable private player, managing around 46 GW of wind, solar, geothermal and hydropower plants in Europe, the Americas, Africa, </w:t>
      </w:r>
      <w:proofErr w:type="gramStart"/>
      <w:r w:rsidRPr="00F139E4">
        <w:rPr>
          <w:rFonts w:ascii="Times New Roman" w:hAnsi="Times New Roman" w:cs="Times New Roman"/>
        </w:rPr>
        <w:t>Asia</w:t>
      </w:r>
      <w:proofErr w:type="gramEnd"/>
      <w:r w:rsidRPr="00F139E4">
        <w:rPr>
          <w:rFonts w:ascii="Times New Roman" w:hAnsi="Times New Roman" w:cs="Times New Roman"/>
        </w:rPr>
        <w:t xml:space="preserve"> and Oceania. Enel operates in the US and Canada through two companies: Enel Green Power North America and Enel X North America. Enel Green Power North America is a leading owner and operator of renewable energy plants with a presence in 18 US states and one Canadian province. The company operates around 70 plants with a managed capacity of over 6 GW powered by wind, hydropower, geothermal and solar energy. </w:t>
      </w:r>
    </w:p>
    <w:p w14:paraId="7D9AF55E" w14:textId="77777777" w:rsidR="00B01087" w:rsidRPr="00F139E4" w:rsidRDefault="00B01087" w:rsidP="00B01087">
      <w:pPr>
        <w:spacing w:line="480" w:lineRule="auto"/>
        <w:ind w:firstLine="720"/>
        <w:rPr>
          <w:rFonts w:ascii="Times New Roman" w:hAnsi="Times New Roman" w:cs="Times New Roman"/>
        </w:rPr>
      </w:pPr>
      <w:r w:rsidRPr="00F139E4">
        <w:rPr>
          <w:rFonts w:ascii="Times New Roman" w:hAnsi="Times New Roman" w:cs="Times New Roman"/>
        </w:rPr>
        <w:t>Enel X in North America has around 4,500 business customers, spanning more than 35,000 sites, representing approximately $10.5B in energy spend under management, approximately 4.7 GW of demand response capacity and over 70 battery storage projects that are operational and under contract. Enel X is revolutionizing the EV charging market with its smart charging solutions deploying around 60,000 charging stations in the US.</w:t>
      </w:r>
    </w:p>
    <w:p w14:paraId="6D66304D" w14:textId="01FDAEBF" w:rsidR="00722B2F" w:rsidRPr="00F139E4" w:rsidRDefault="00B01087" w:rsidP="00B01087">
      <w:pPr>
        <w:spacing w:line="480" w:lineRule="auto"/>
        <w:rPr>
          <w:rFonts w:ascii="Times New Roman" w:eastAsia="Times New Roman" w:hAnsi="Times New Roman" w:cs="Times New Roman"/>
          <w:b/>
          <w:caps/>
        </w:rPr>
      </w:pPr>
      <w:r w:rsidRPr="00F139E4">
        <w:rPr>
          <w:rFonts w:ascii="Times New Roman" w:eastAsia="Times New Roman" w:hAnsi="Times New Roman" w:cs="Times New Roman"/>
          <w:b/>
          <w:caps/>
        </w:rPr>
        <w:lastRenderedPageBreak/>
        <w:t>Executive Summary of comments</w:t>
      </w:r>
    </w:p>
    <w:p w14:paraId="1C55D047" w14:textId="5F8B7F36" w:rsidR="00B14B12" w:rsidRPr="00F139E4" w:rsidRDefault="00722B2F" w:rsidP="00722B2F">
      <w:pPr>
        <w:pStyle w:val="ListParagraph"/>
        <w:numPr>
          <w:ilvl w:val="0"/>
          <w:numId w:val="1"/>
        </w:numPr>
        <w:spacing w:line="480" w:lineRule="auto"/>
        <w:rPr>
          <w:rFonts w:ascii="Times New Roman" w:eastAsia="Times New Roman" w:hAnsi="Times New Roman" w:cs="Times New Roman"/>
          <w:b/>
          <w:caps/>
        </w:rPr>
      </w:pPr>
      <w:r w:rsidRPr="00F139E4">
        <w:rPr>
          <w:rFonts w:ascii="Times New Roman" w:hAnsi="Times New Roman" w:cs="Times New Roman"/>
        </w:rPr>
        <w:t xml:space="preserve">Weatherization requirements will enhance transparency and </w:t>
      </w:r>
      <w:proofErr w:type="gramStart"/>
      <w:r w:rsidRPr="00F139E4">
        <w:rPr>
          <w:rFonts w:ascii="Times New Roman" w:hAnsi="Times New Roman" w:cs="Times New Roman"/>
        </w:rPr>
        <w:t>reliability, but</w:t>
      </w:r>
      <w:proofErr w:type="gramEnd"/>
      <w:r w:rsidRPr="00F139E4">
        <w:rPr>
          <w:rFonts w:ascii="Times New Roman" w:hAnsi="Times New Roman" w:cs="Times New Roman"/>
        </w:rPr>
        <w:t xml:space="preserve"> should not require resources to operate outside of ranges that are technically feasible, and defined in operating plans. </w:t>
      </w:r>
    </w:p>
    <w:p w14:paraId="2ED8781C" w14:textId="41848AE9" w:rsidR="00722B2F" w:rsidRPr="00F139E4" w:rsidRDefault="00722B2F">
      <w:pPr>
        <w:rPr>
          <w:rFonts w:ascii="Times New Roman" w:hAnsi="Times New Roman" w:cs="Times New Roman"/>
        </w:rPr>
      </w:pPr>
      <w:r w:rsidRPr="00F139E4">
        <w:rPr>
          <w:rFonts w:ascii="Times New Roman" w:eastAsia="Times New Roman" w:hAnsi="Times New Roman" w:cs="Times New Roman"/>
          <w:b/>
          <w:caps/>
        </w:rPr>
        <w:t>comments</w:t>
      </w:r>
    </w:p>
    <w:p w14:paraId="6A8638F0" w14:textId="281E5610" w:rsidR="00B14B12" w:rsidRPr="00F139E4" w:rsidRDefault="00E378E4" w:rsidP="00D50B16">
      <w:pPr>
        <w:spacing w:line="480" w:lineRule="auto"/>
        <w:ind w:firstLine="720"/>
        <w:rPr>
          <w:rFonts w:ascii="Times New Roman" w:hAnsi="Times New Roman" w:cs="Times New Roman"/>
        </w:rPr>
      </w:pPr>
      <w:r w:rsidRPr="00F139E4">
        <w:rPr>
          <w:rFonts w:ascii="Times New Roman" w:hAnsi="Times New Roman" w:cs="Times New Roman"/>
        </w:rPr>
        <w:t xml:space="preserve">Enel supports implementation of the 2012 Quanta Technology Report recommendations and believes that this will enhance transparency and reliability. </w:t>
      </w:r>
    </w:p>
    <w:p w14:paraId="5AA06BF5" w14:textId="575A8B91" w:rsidR="00B01087" w:rsidRPr="00F139E4" w:rsidRDefault="00E378E4" w:rsidP="00D50B16">
      <w:pPr>
        <w:spacing w:line="480" w:lineRule="auto"/>
        <w:ind w:firstLine="720"/>
        <w:rPr>
          <w:rFonts w:ascii="Times New Roman" w:hAnsi="Times New Roman" w:cs="Times New Roman"/>
        </w:rPr>
      </w:pPr>
      <w:r w:rsidRPr="00F139E4">
        <w:rPr>
          <w:rFonts w:ascii="Times New Roman" w:hAnsi="Times New Roman" w:cs="Times New Roman"/>
        </w:rPr>
        <w:t xml:space="preserve">The 2012 Quanta report is clear that resources </w:t>
      </w:r>
      <w:r w:rsidR="00B01087" w:rsidRPr="00F139E4">
        <w:rPr>
          <w:rFonts w:ascii="Times New Roman" w:hAnsi="Times New Roman" w:cs="Times New Roman"/>
        </w:rPr>
        <w:t xml:space="preserve">must </w:t>
      </w:r>
      <w:r w:rsidRPr="00F139E4">
        <w:rPr>
          <w:rFonts w:ascii="Times New Roman" w:hAnsi="Times New Roman" w:cs="Times New Roman"/>
        </w:rPr>
        <w:t xml:space="preserve">operate within the limitations of their operating plans. </w:t>
      </w:r>
      <w:r w:rsidR="00B01087" w:rsidRPr="00F139E4">
        <w:rPr>
          <w:rFonts w:ascii="Times New Roman" w:hAnsi="Times New Roman" w:cs="Times New Roman"/>
        </w:rPr>
        <w:t xml:space="preserve">Enel requests that the Commission take this into account when drafting and enforcing these rules, and not implement requirements that are technically infeasible, as defined by resource operating plans. </w:t>
      </w:r>
    </w:p>
    <w:p w14:paraId="41387C11" w14:textId="232D0B27" w:rsidR="00B14B12" w:rsidRPr="00F139E4" w:rsidRDefault="00B14B12" w:rsidP="00B14B12">
      <w:pPr>
        <w:pStyle w:val="NoSpacing"/>
        <w:rPr>
          <w:rFonts w:ascii="Times New Roman" w:hAnsi="Times New Roman" w:cs="Times New Roman"/>
          <w:b/>
          <w:bCs/>
        </w:rPr>
      </w:pPr>
      <w:r w:rsidRPr="00F139E4">
        <w:rPr>
          <w:rFonts w:ascii="Times New Roman" w:hAnsi="Times New Roman" w:cs="Times New Roman"/>
          <w:b/>
          <w:bCs/>
        </w:rPr>
        <w:t>§25.55. Weather Emergency Preparedness.</w:t>
      </w:r>
    </w:p>
    <w:p w14:paraId="1211A492" w14:textId="5C01DF46" w:rsidR="00B14B12" w:rsidRPr="00F139E4" w:rsidRDefault="00B14B12" w:rsidP="00B14B12">
      <w:pPr>
        <w:pStyle w:val="NoSpacing"/>
        <w:rPr>
          <w:rFonts w:ascii="Times New Roman" w:hAnsi="Times New Roman" w:cs="Times New Roman"/>
          <w:b/>
          <w:bCs/>
        </w:rPr>
      </w:pPr>
      <w:r w:rsidRPr="00F139E4">
        <w:rPr>
          <w:rFonts w:ascii="Times New Roman" w:hAnsi="Times New Roman" w:cs="Times New Roman"/>
          <w:b/>
          <w:bCs/>
        </w:rPr>
        <w:t>(b) Definitions</w:t>
      </w:r>
    </w:p>
    <w:p w14:paraId="4EDF5998" w14:textId="58CE229C" w:rsidR="00B14B12" w:rsidRPr="00F139E4" w:rsidRDefault="00B14B12" w:rsidP="00B14B12">
      <w:pPr>
        <w:pStyle w:val="NoSpacing"/>
        <w:rPr>
          <w:rFonts w:ascii="Times New Roman" w:hAnsi="Times New Roman" w:cs="Times New Roman"/>
          <w:b/>
          <w:bCs/>
        </w:rPr>
      </w:pPr>
      <w:r w:rsidRPr="00F139E4">
        <w:rPr>
          <w:rFonts w:ascii="Times New Roman" w:hAnsi="Times New Roman" w:cs="Times New Roman"/>
          <w:b/>
          <w:bCs/>
        </w:rPr>
        <w:t>(1) Cold weather critical component</w:t>
      </w:r>
    </w:p>
    <w:p w14:paraId="7712A73D" w14:textId="77777777" w:rsidR="00722B2F" w:rsidRPr="00F139E4" w:rsidRDefault="00722B2F" w:rsidP="00B14B12">
      <w:pPr>
        <w:pStyle w:val="NoSpacing"/>
        <w:rPr>
          <w:rFonts w:ascii="Times New Roman" w:hAnsi="Times New Roman" w:cs="Times New Roman"/>
          <w:b/>
          <w:bCs/>
        </w:rPr>
      </w:pPr>
    </w:p>
    <w:p w14:paraId="0BD352C1" w14:textId="1B07C26C" w:rsidR="00B14B12" w:rsidRPr="00F139E4" w:rsidRDefault="00B14B12" w:rsidP="00722B2F">
      <w:pPr>
        <w:spacing w:line="480" w:lineRule="auto"/>
        <w:rPr>
          <w:rFonts w:ascii="Times New Roman" w:hAnsi="Times New Roman" w:cs="Times New Roman"/>
        </w:rPr>
      </w:pPr>
      <w:r w:rsidRPr="00F139E4">
        <w:rPr>
          <w:rFonts w:ascii="Times New Roman" w:hAnsi="Times New Roman" w:cs="Times New Roman"/>
        </w:rPr>
        <w:tab/>
        <w:t xml:space="preserve">Components operate within defined operating ranges, including temperature ratings. These operating ranges </w:t>
      </w:r>
      <w:r w:rsidR="00E378E4" w:rsidRPr="00F139E4">
        <w:rPr>
          <w:rFonts w:ascii="Times New Roman" w:hAnsi="Times New Roman" w:cs="Times New Roman"/>
        </w:rPr>
        <w:t>ensure</w:t>
      </w:r>
      <w:r w:rsidRPr="00F139E4">
        <w:rPr>
          <w:rFonts w:ascii="Times New Roman" w:hAnsi="Times New Roman" w:cs="Times New Roman"/>
        </w:rPr>
        <w:t xml:space="preserve"> </w:t>
      </w:r>
      <w:r w:rsidR="00E378E4" w:rsidRPr="00F139E4">
        <w:rPr>
          <w:rFonts w:ascii="Times New Roman" w:hAnsi="Times New Roman" w:cs="Times New Roman"/>
        </w:rPr>
        <w:t>employee safety</w:t>
      </w:r>
      <w:r w:rsidRPr="00F139E4">
        <w:rPr>
          <w:rFonts w:ascii="Times New Roman" w:hAnsi="Times New Roman" w:cs="Times New Roman"/>
        </w:rPr>
        <w:t xml:space="preserve">, </w:t>
      </w:r>
      <w:r w:rsidR="00E378E4" w:rsidRPr="00F139E4">
        <w:rPr>
          <w:rFonts w:ascii="Times New Roman" w:hAnsi="Times New Roman" w:cs="Times New Roman"/>
        </w:rPr>
        <w:t xml:space="preserve">operational integrity, long-term plant reliability, and original equipment manufacturer warranties. </w:t>
      </w:r>
      <w:r w:rsidRPr="00F139E4">
        <w:rPr>
          <w:rFonts w:ascii="Times New Roman" w:hAnsi="Times New Roman" w:cs="Times New Roman"/>
        </w:rPr>
        <w:t xml:space="preserve">Enel requests that this definition be revised to clarify that cold weather critical components are required to function in defined operating ranges. </w:t>
      </w:r>
    </w:p>
    <w:p w14:paraId="3B3D0DE9" w14:textId="1555C0F0" w:rsidR="00021EA5" w:rsidRPr="00F139E4" w:rsidRDefault="00021EA5">
      <w:pPr>
        <w:rPr>
          <w:rFonts w:ascii="Times New Roman" w:hAnsi="Times New Roman" w:cs="Times New Roman"/>
          <w:b/>
          <w:bCs/>
        </w:rPr>
      </w:pPr>
      <w:r w:rsidRPr="00F139E4">
        <w:rPr>
          <w:rFonts w:ascii="Times New Roman" w:hAnsi="Times New Roman" w:cs="Times New Roman"/>
          <w:b/>
          <w:bCs/>
        </w:rPr>
        <w:t>(c) Phase one weather emergency preparedness reliability standards for a generation entity.</w:t>
      </w:r>
    </w:p>
    <w:p w14:paraId="096E0365" w14:textId="77777777" w:rsidR="007240E5" w:rsidRPr="00F139E4" w:rsidRDefault="00021EA5" w:rsidP="00722B2F">
      <w:pPr>
        <w:spacing w:line="480" w:lineRule="auto"/>
        <w:ind w:firstLine="720"/>
        <w:rPr>
          <w:rFonts w:ascii="Times New Roman" w:hAnsi="Times New Roman" w:cs="Times New Roman"/>
        </w:rPr>
      </w:pPr>
      <w:r w:rsidRPr="00F139E4">
        <w:rPr>
          <w:rFonts w:ascii="Times New Roman" w:hAnsi="Times New Roman" w:cs="Times New Roman"/>
        </w:rPr>
        <w:t xml:space="preserve">Enel supports the Quanta Technology Report recommendations. Many of these requirements can be applied broadly across technologies, such </w:t>
      </w:r>
      <w:r w:rsidR="00E378E4" w:rsidRPr="00F139E4">
        <w:rPr>
          <w:rFonts w:ascii="Times New Roman" w:hAnsi="Times New Roman" w:cs="Times New Roman"/>
        </w:rPr>
        <w:t xml:space="preserve">proper documentation; identification of operating limitations and critical failure points; and training and drills. </w:t>
      </w:r>
    </w:p>
    <w:p w14:paraId="3620C706" w14:textId="1C4031AB" w:rsidR="00021EA5" w:rsidRPr="00F139E4" w:rsidRDefault="00E378E4" w:rsidP="00722B2F">
      <w:pPr>
        <w:spacing w:line="480" w:lineRule="auto"/>
        <w:ind w:firstLine="720"/>
        <w:rPr>
          <w:rFonts w:ascii="Times New Roman" w:hAnsi="Times New Roman" w:cs="Times New Roman"/>
        </w:rPr>
      </w:pPr>
      <w:r w:rsidRPr="00F139E4">
        <w:rPr>
          <w:rFonts w:ascii="Times New Roman" w:hAnsi="Times New Roman" w:cs="Times New Roman"/>
        </w:rPr>
        <w:t>However,</w:t>
      </w:r>
      <w:r w:rsidR="007240E5" w:rsidRPr="00F139E4">
        <w:rPr>
          <w:rFonts w:ascii="Times New Roman" w:hAnsi="Times New Roman" w:cs="Times New Roman"/>
        </w:rPr>
        <w:t xml:space="preserve"> some requirements cannot be applied broadly across resources. Enel recommends that the Commission develop technology specific requirements. Items </w:t>
      </w:r>
      <w:r w:rsidRPr="00F139E4">
        <w:rPr>
          <w:rFonts w:ascii="Times New Roman" w:hAnsi="Times New Roman" w:cs="Times New Roman"/>
        </w:rPr>
        <w:t>(c) (1) (A) and (B) seem to apply specifically to thermal resources</w:t>
      </w:r>
      <w:r w:rsidR="007240E5" w:rsidRPr="00F139E4">
        <w:rPr>
          <w:rFonts w:ascii="Times New Roman" w:hAnsi="Times New Roman" w:cs="Times New Roman"/>
        </w:rPr>
        <w:t xml:space="preserve">, and Enel requests clarity on this. </w:t>
      </w:r>
    </w:p>
    <w:p w14:paraId="06343C82" w14:textId="2880AF57" w:rsidR="007240E5" w:rsidRPr="00F139E4" w:rsidRDefault="00D4739A" w:rsidP="00722B2F">
      <w:pPr>
        <w:spacing w:line="480" w:lineRule="auto"/>
        <w:ind w:firstLine="720"/>
        <w:rPr>
          <w:rFonts w:ascii="Times New Roman" w:hAnsi="Times New Roman" w:cs="Times New Roman"/>
        </w:rPr>
      </w:pPr>
      <w:r w:rsidRPr="00F139E4">
        <w:rPr>
          <w:rFonts w:ascii="Times New Roman" w:hAnsi="Times New Roman" w:cs="Times New Roman"/>
        </w:rPr>
        <w:lastRenderedPageBreak/>
        <w:t>Enel offers these resource specific requirement recommendations. In comments submitted on July 1, 2021, Enel submitted comments that provide additional details on operating ranges and limitations. As a baseline, no resource should be required to operate outside of limitations.</w:t>
      </w:r>
      <w:r w:rsidR="00815F51" w:rsidRPr="00F139E4">
        <w:rPr>
          <w:rFonts w:ascii="Times New Roman" w:hAnsi="Times New Roman" w:cs="Times New Roman"/>
        </w:rPr>
        <w:t xml:space="preserve"> </w:t>
      </w:r>
      <w:r w:rsidRPr="00F139E4">
        <w:rPr>
          <w:rFonts w:ascii="Times New Roman" w:hAnsi="Times New Roman" w:cs="Times New Roman"/>
        </w:rPr>
        <w:t xml:space="preserve">For some operating conditions, resources cannot be </w:t>
      </w:r>
      <w:proofErr w:type="gramStart"/>
      <w:r w:rsidRPr="00F139E4">
        <w:rPr>
          <w:rFonts w:ascii="Times New Roman" w:hAnsi="Times New Roman" w:cs="Times New Roman"/>
        </w:rPr>
        <w:t>retrofitted</w:t>
      </w:r>
      <w:proofErr w:type="gramEnd"/>
      <w:r w:rsidRPr="00F139E4">
        <w:rPr>
          <w:rFonts w:ascii="Times New Roman" w:hAnsi="Times New Roman" w:cs="Times New Roman"/>
        </w:rPr>
        <w:t xml:space="preserve"> and manufacturers do not currently offer any solutions, making it impossible for resources to operate in those conditions. </w:t>
      </w:r>
      <w:r w:rsidR="00815F51" w:rsidRPr="00F139E4">
        <w:rPr>
          <w:rFonts w:ascii="Times New Roman" w:hAnsi="Times New Roman" w:cs="Times New Roman"/>
        </w:rPr>
        <w:t>For example, icing is outside of limitations for wind resources</w:t>
      </w:r>
      <w:r w:rsidR="00B67F14" w:rsidRPr="00F139E4">
        <w:rPr>
          <w:rFonts w:ascii="Times New Roman" w:hAnsi="Times New Roman" w:cs="Times New Roman"/>
        </w:rPr>
        <w:t>. Consistently available and effective technologies to ensure operations during icing do no</w:t>
      </w:r>
      <w:r w:rsidR="00E13CE4">
        <w:rPr>
          <w:rFonts w:ascii="Times New Roman" w:hAnsi="Times New Roman" w:cs="Times New Roman"/>
        </w:rPr>
        <w:t>t</w:t>
      </w:r>
      <w:r w:rsidR="00B67F14" w:rsidRPr="00F139E4">
        <w:rPr>
          <w:rFonts w:ascii="Times New Roman" w:hAnsi="Times New Roman" w:cs="Times New Roman"/>
        </w:rPr>
        <w:t xml:space="preserve"> exist. </w:t>
      </w:r>
    </w:p>
    <w:p w14:paraId="4BE34112" w14:textId="29AC76F2" w:rsidR="00D4739A" w:rsidRPr="00F139E4" w:rsidRDefault="00D4739A" w:rsidP="00F139E4">
      <w:pPr>
        <w:spacing w:line="480" w:lineRule="auto"/>
        <w:rPr>
          <w:rFonts w:ascii="Times New Roman" w:hAnsi="Times New Roman" w:cs="Times New Roman"/>
          <w:b/>
          <w:bCs/>
          <w:u w:val="single"/>
        </w:rPr>
      </w:pPr>
      <w:r w:rsidRPr="00F139E4">
        <w:rPr>
          <w:rFonts w:ascii="Times New Roman" w:hAnsi="Times New Roman" w:cs="Times New Roman"/>
          <w:b/>
          <w:bCs/>
          <w:u w:val="single"/>
        </w:rPr>
        <w:t>Wind</w:t>
      </w:r>
      <w:r w:rsidR="002D2852" w:rsidRPr="00F139E4">
        <w:rPr>
          <w:rFonts w:ascii="Times New Roman" w:hAnsi="Times New Roman" w:cs="Times New Roman"/>
          <w:b/>
          <w:bCs/>
          <w:u w:val="single"/>
        </w:rPr>
        <w:t xml:space="preserve"> Technology</w:t>
      </w:r>
    </w:p>
    <w:p w14:paraId="27426FC9" w14:textId="3AC742CB" w:rsidR="00F139E4" w:rsidRPr="00F139E4" w:rsidRDefault="00D4739A" w:rsidP="00D4739A">
      <w:pPr>
        <w:spacing w:line="480" w:lineRule="auto"/>
        <w:ind w:firstLine="720"/>
        <w:rPr>
          <w:rFonts w:ascii="Times New Roman" w:hAnsi="Times New Roman" w:cs="Times New Roman"/>
          <w:b/>
          <w:bCs/>
          <w:i/>
          <w:iCs/>
        </w:rPr>
      </w:pPr>
      <w:r w:rsidRPr="00F139E4">
        <w:rPr>
          <w:rFonts w:ascii="Times New Roman" w:hAnsi="Times New Roman" w:cs="Times New Roman"/>
          <w:b/>
          <w:bCs/>
          <w:i/>
          <w:iCs/>
        </w:rPr>
        <w:t>Temperature:</w:t>
      </w:r>
    </w:p>
    <w:p w14:paraId="44E2BB9E" w14:textId="5161C238" w:rsidR="00D4739A" w:rsidRPr="00F139E4" w:rsidRDefault="00D4739A" w:rsidP="00F139E4">
      <w:pPr>
        <w:spacing w:line="480" w:lineRule="auto"/>
        <w:ind w:firstLine="720"/>
        <w:rPr>
          <w:rFonts w:ascii="Times New Roman" w:hAnsi="Times New Roman" w:cs="Times New Roman"/>
        </w:rPr>
      </w:pPr>
      <w:proofErr w:type="spellStart"/>
      <w:r w:rsidRPr="00F139E4">
        <w:rPr>
          <w:rFonts w:ascii="Times New Roman" w:hAnsi="Times New Roman" w:cs="Times New Roman"/>
        </w:rPr>
        <w:t>For</w:t>
      </w:r>
      <w:proofErr w:type="spellEnd"/>
      <w:r w:rsidRPr="00F139E4">
        <w:rPr>
          <w:rFonts w:ascii="Times New Roman" w:hAnsi="Times New Roman" w:cs="Times New Roman"/>
        </w:rPr>
        <w:t xml:space="preserve"> the Texas climate, the operational envelope should be from -10C to +40 Celsius for standard temperature</w:t>
      </w:r>
      <w:r w:rsidR="002D2852" w:rsidRPr="00F139E4">
        <w:rPr>
          <w:rFonts w:ascii="Times New Roman" w:hAnsi="Times New Roman" w:cs="Times New Roman"/>
        </w:rPr>
        <w:t xml:space="preserve"> turbine</w:t>
      </w:r>
      <w:r w:rsidRPr="00F139E4">
        <w:rPr>
          <w:rFonts w:ascii="Times New Roman" w:hAnsi="Times New Roman" w:cs="Times New Roman"/>
        </w:rPr>
        <w:t xml:space="preserve"> versions, and from -20C to +40C for cold temperature versions, if this low temperature occurs on site frequently. Enel does not recommend requiring lower operational temperatures, as these typically limit the hot temperature to +30C or</w:t>
      </w:r>
      <w:r w:rsidR="00B67F14" w:rsidRPr="00F139E4">
        <w:rPr>
          <w:rFonts w:ascii="Times New Roman" w:hAnsi="Times New Roman" w:cs="Times New Roman"/>
        </w:rPr>
        <w:t xml:space="preserve"> </w:t>
      </w:r>
      <w:r w:rsidR="00B67F14" w:rsidRPr="00F139E4">
        <w:rPr>
          <w:rFonts w:ascii="Times New Roman" w:hAnsi="Times New Roman" w:cs="Times New Roman"/>
        </w:rPr>
        <w:t>+35C and thus would severely restrict wind turbine production during summer and during high loads for air conditioning needs.</w:t>
      </w:r>
    </w:p>
    <w:p w14:paraId="2FE1B848" w14:textId="54EC50D0" w:rsidR="00D4739A" w:rsidRPr="00F139E4" w:rsidRDefault="002D2852" w:rsidP="00D4739A">
      <w:pPr>
        <w:spacing w:line="480" w:lineRule="auto"/>
        <w:ind w:firstLine="720"/>
        <w:rPr>
          <w:rFonts w:ascii="Times New Roman" w:hAnsi="Times New Roman" w:cs="Times New Roman"/>
          <w:b/>
          <w:bCs/>
          <w:i/>
          <w:iCs/>
        </w:rPr>
      </w:pPr>
      <w:r w:rsidRPr="00F139E4">
        <w:rPr>
          <w:rFonts w:ascii="Times New Roman" w:hAnsi="Times New Roman" w:cs="Times New Roman"/>
          <w:b/>
          <w:bCs/>
          <w:i/>
          <w:iCs/>
        </w:rPr>
        <w:t xml:space="preserve">Blade </w:t>
      </w:r>
      <w:r w:rsidR="00D4739A" w:rsidRPr="00F139E4">
        <w:rPr>
          <w:rFonts w:ascii="Times New Roman" w:hAnsi="Times New Roman" w:cs="Times New Roman"/>
          <w:b/>
          <w:bCs/>
          <w:i/>
          <w:iCs/>
        </w:rPr>
        <w:t>Icing:</w:t>
      </w:r>
    </w:p>
    <w:p w14:paraId="4CB8EE0A" w14:textId="09B8BBAD" w:rsidR="00D4739A" w:rsidRPr="00F139E4" w:rsidRDefault="00D4739A" w:rsidP="00D4739A">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Currently, de-icing technologies are not offered for most turbine models and blades by manufacturers. </w:t>
      </w:r>
      <w:r w:rsidR="002D2852" w:rsidRPr="00F139E4">
        <w:rPr>
          <w:rFonts w:ascii="Times New Roman" w:hAnsi="Times New Roman" w:cs="Times New Roman"/>
        </w:rPr>
        <w:t>Similarly, retrofits for existing wind turbines are not available.</w:t>
      </w:r>
      <w:r w:rsidRPr="00F139E4">
        <w:rPr>
          <w:rFonts w:ascii="Times New Roman" w:hAnsi="Times New Roman" w:cs="Times New Roman"/>
        </w:rPr>
        <w:t xml:space="preserve"> Enel encourages the Commission to continue to monitor de-icing technologies, and re-visit requirements when consistently available and effective technologies enter the market. </w:t>
      </w:r>
    </w:p>
    <w:p w14:paraId="647ACE1B" w14:textId="4BA710A4" w:rsidR="00D4739A" w:rsidRPr="00F139E4" w:rsidRDefault="00D4739A" w:rsidP="00D4739A">
      <w:pPr>
        <w:spacing w:after="0" w:line="480" w:lineRule="auto"/>
        <w:ind w:firstLine="720"/>
        <w:jc w:val="both"/>
        <w:rPr>
          <w:rFonts w:ascii="Times New Roman" w:hAnsi="Times New Roman" w:cs="Times New Roman"/>
          <w:b/>
          <w:bCs/>
          <w:i/>
          <w:iCs/>
        </w:rPr>
      </w:pPr>
      <w:r w:rsidRPr="00F139E4">
        <w:rPr>
          <w:rFonts w:ascii="Times New Roman" w:hAnsi="Times New Roman" w:cs="Times New Roman"/>
          <w:b/>
          <w:bCs/>
          <w:i/>
          <w:iCs/>
        </w:rPr>
        <w:t>Wind Speed</w:t>
      </w:r>
    </w:p>
    <w:p w14:paraId="33FBF9BA" w14:textId="77777777" w:rsidR="00D4739A" w:rsidRPr="00F139E4" w:rsidRDefault="00D4739A" w:rsidP="00D4739A">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Wind turbine cut in speed ranges from 6-9 miles per hour and cut out speed is about 55 miles per hour. At wind speeds higher than that, turbines cannot operate safely. No wind turbine manufacturer offers models that can operate in wind speeds higher than 55 mph, although turbines can withstand gusts up to 80 </w:t>
      </w:r>
      <w:r w:rsidRPr="00F139E4">
        <w:rPr>
          <w:rFonts w:ascii="Times New Roman" w:hAnsi="Times New Roman" w:cs="Times New Roman"/>
        </w:rPr>
        <w:lastRenderedPageBreak/>
        <w:t xml:space="preserve">miles per hour in standstill with blades feathered. These industry standards should be </w:t>
      </w:r>
      <w:proofErr w:type="gramStart"/>
      <w:r w:rsidRPr="00F139E4">
        <w:rPr>
          <w:rFonts w:ascii="Times New Roman" w:hAnsi="Times New Roman" w:cs="Times New Roman"/>
        </w:rPr>
        <w:t>taken into account</w:t>
      </w:r>
      <w:proofErr w:type="gramEnd"/>
      <w:r w:rsidRPr="00F139E4">
        <w:rPr>
          <w:rFonts w:ascii="Times New Roman" w:hAnsi="Times New Roman" w:cs="Times New Roman"/>
        </w:rPr>
        <w:t xml:space="preserve"> in any requirement on wind’s performance. </w:t>
      </w:r>
    </w:p>
    <w:p w14:paraId="7A1C2327" w14:textId="43F07433" w:rsidR="00D4739A" w:rsidRPr="00F139E4" w:rsidRDefault="00D4739A" w:rsidP="00D4739A">
      <w:pPr>
        <w:spacing w:after="0" w:line="480" w:lineRule="auto"/>
        <w:rPr>
          <w:rFonts w:ascii="Times New Roman" w:hAnsi="Times New Roman" w:cs="Times New Roman"/>
          <w:b/>
          <w:bCs/>
          <w:u w:val="single"/>
        </w:rPr>
      </w:pPr>
      <w:r w:rsidRPr="00F139E4">
        <w:rPr>
          <w:rFonts w:ascii="Times New Roman" w:hAnsi="Times New Roman" w:cs="Times New Roman"/>
          <w:b/>
          <w:bCs/>
          <w:u w:val="single"/>
        </w:rPr>
        <w:t xml:space="preserve">Solar Generation </w:t>
      </w:r>
    </w:p>
    <w:p w14:paraId="66AC7F8F" w14:textId="77777777" w:rsidR="00D4739A" w:rsidRPr="00F139E4" w:rsidRDefault="00D4739A" w:rsidP="00D4739A">
      <w:pPr>
        <w:spacing w:after="0" w:line="480" w:lineRule="auto"/>
        <w:rPr>
          <w:rFonts w:ascii="Times New Roman" w:hAnsi="Times New Roman" w:cs="Times New Roman"/>
          <w:b/>
          <w:bCs/>
          <w:i/>
          <w:iCs/>
        </w:rPr>
      </w:pPr>
      <w:r w:rsidRPr="00F139E4">
        <w:rPr>
          <w:rFonts w:ascii="Times New Roman" w:hAnsi="Times New Roman" w:cs="Times New Roman"/>
          <w:b/>
          <w:bCs/>
          <w:i/>
          <w:iCs/>
        </w:rPr>
        <w:t>Temperature</w:t>
      </w:r>
    </w:p>
    <w:p w14:paraId="02A687CA" w14:textId="77777777" w:rsidR="00D4739A" w:rsidRPr="00F139E4" w:rsidRDefault="00D4739A" w:rsidP="00D4739A">
      <w:pPr>
        <w:spacing w:after="0" w:line="480" w:lineRule="auto"/>
        <w:ind w:firstLine="720"/>
        <w:jc w:val="both"/>
        <w:rPr>
          <w:rFonts w:ascii="Times New Roman" w:hAnsi="Times New Roman" w:cs="Times New Roman"/>
        </w:rPr>
      </w:pPr>
      <w:r w:rsidRPr="00F139E4">
        <w:rPr>
          <w:rFonts w:ascii="Times New Roman" w:hAnsi="Times New Roman" w:cs="Times New Roman"/>
        </w:rPr>
        <w:t>Solar PV modules have operating ranges from -40C to +85C, however their performance decreases with increasing temperature, which results in lower electric output. Maximum efficiency range is typically between +15C and +35C. Currently, three module standards are extensively used: IEC 61730-2, IEC 61215-1 (international) and ANSI/UL 1703 (United States).</w:t>
      </w:r>
    </w:p>
    <w:p w14:paraId="49B40701" w14:textId="77777777" w:rsidR="00D4739A" w:rsidRPr="00F139E4" w:rsidRDefault="00D4739A" w:rsidP="00D4739A">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The temperature range for solar inverters (equipment that transforms DC into AC electricity) is less standardized than some other types of generation and may vary by typology, manufacturer, and site location.  Before the inverter reaches the max operating temperature, it would typically gradually reduce its power output (de-rating). Most inverters will derate at around 45C – 50C.  </w:t>
      </w:r>
    </w:p>
    <w:p w14:paraId="40027B33" w14:textId="77777777" w:rsidR="00815F51" w:rsidRPr="00F139E4" w:rsidRDefault="00815F51" w:rsidP="00815F51">
      <w:pPr>
        <w:spacing w:after="0" w:line="480" w:lineRule="auto"/>
        <w:rPr>
          <w:rFonts w:ascii="Times New Roman" w:hAnsi="Times New Roman" w:cs="Times New Roman"/>
          <w:b/>
          <w:bCs/>
          <w:i/>
          <w:iCs/>
        </w:rPr>
      </w:pPr>
      <w:r w:rsidRPr="00F139E4">
        <w:rPr>
          <w:rFonts w:ascii="Times New Roman" w:hAnsi="Times New Roman" w:cs="Times New Roman"/>
          <w:b/>
          <w:bCs/>
          <w:i/>
          <w:iCs/>
        </w:rPr>
        <w:t>Icing</w:t>
      </w:r>
    </w:p>
    <w:p w14:paraId="79F752CC" w14:textId="5EEB76A0" w:rsidR="00FA2076" w:rsidRPr="00F139E4" w:rsidRDefault="00815F51" w:rsidP="003E084E">
      <w:pPr>
        <w:spacing w:after="0" w:line="480" w:lineRule="auto"/>
        <w:ind w:firstLine="720"/>
        <w:jc w:val="both"/>
        <w:rPr>
          <w:rFonts w:ascii="Times New Roman" w:hAnsi="Times New Roman" w:cs="Times New Roman"/>
        </w:rPr>
      </w:pPr>
      <w:r w:rsidRPr="00F139E4">
        <w:rPr>
          <w:rFonts w:ascii="Times New Roman" w:hAnsi="Times New Roman" w:cs="Times New Roman"/>
        </w:rPr>
        <w:t>Solar panels are either installed on fixed structures or movable trackers. All systems are tilted though to have the optimal angle to the sun. The tilting promotes ice and snow melt and is therefore self-cleaning.</w:t>
      </w:r>
      <w:r w:rsidR="00C05693" w:rsidRPr="00F139E4">
        <w:rPr>
          <w:rFonts w:ascii="Times New Roman" w:hAnsi="Times New Roman" w:cs="Times New Roman"/>
        </w:rPr>
        <w:t xml:space="preserve"> Additionally, bifacial solar modules offer unique reliability benefits during winter operations. Snow increases the reflective ability of the ground, which improves performance. Bifacial panels also </w:t>
      </w:r>
      <w:r w:rsidR="00F139E4" w:rsidRPr="00F139E4">
        <w:rPr>
          <w:rFonts w:ascii="Times New Roman" w:hAnsi="Times New Roman" w:cs="Times New Roman"/>
        </w:rPr>
        <w:t xml:space="preserve">accelerate snow shed due to higher </w:t>
      </w:r>
      <w:r w:rsidR="00E13CE4">
        <w:rPr>
          <w:rFonts w:ascii="Times New Roman" w:hAnsi="Times New Roman" w:cs="Times New Roman"/>
        </w:rPr>
        <w:t xml:space="preserve">panel </w:t>
      </w:r>
      <w:r w:rsidR="00F139E4" w:rsidRPr="00F139E4">
        <w:rPr>
          <w:rFonts w:ascii="Times New Roman" w:hAnsi="Times New Roman" w:cs="Times New Roman"/>
        </w:rPr>
        <w:t xml:space="preserve">temperatures. Frameless solar modules also shed snow </w:t>
      </w:r>
      <w:r w:rsidR="00E13CE4" w:rsidRPr="00F139E4">
        <w:rPr>
          <w:rFonts w:ascii="Times New Roman" w:hAnsi="Times New Roman" w:cs="Times New Roman"/>
        </w:rPr>
        <w:t>faster since</w:t>
      </w:r>
      <w:r w:rsidR="00F139E4" w:rsidRPr="00F139E4">
        <w:rPr>
          <w:rFonts w:ascii="Times New Roman" w:hAnsi="Times New Roman" w:cs="Times New Roman"/>
        </w:rPr>
        <w:t xml:space="preserve"> there is no impedance from the frame. </w:t>
      </w:r>
    </w:p>
    <w:p w14:paraId="139B2976" w14:textId="376220ED" w:rsidR="00F139E4" w:rsidRPr="00F139E4" w:rsidRDefault="00F139E4" w:rsidP="003E084E">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The Commission may explore incentivizing bifacial and tracking solar panels in the market, </w:t>
      </w:r>
      <w:proofErr w:type="gramStart"/>
      <w:r w:rsidRPr="00F139E4">
        <w:rPr>
          <w:rFonts w:ascii="Times New Roman" w:hAnsi="Times New Roman" w:cs="Times New Roman"/>
        </w:rPr>
        <w:t>in order to</w:t>
      </w:r>
      <w:proofErr w:type="gramEnd"/>
      <w:r w:rsidRPr="00F139E4">
        <w:rPr>
          <w:rFonts w:ascii="Times New Roman" w:hAnsi="Times New Roman" w:cs="Times New Roman"/>
        </w:rPr>
        <w:t xml:space="preserve"> enhance winter reliability. </w:t>
      </w:r>
    </w:p>
    <w:p w14:paraId="7AA69028" w14:textId="543BF89B" w:rsidR="00D4739A" w:rsidRPr="00F139E4" w:rsidRDefault="00815F51" w:rsidP="00D4739A">
      <w:pPr>
        <w:spacing w:after="0" w:line="480" w:lineRule="auto"/>
        <w:rPr>
          <w:rFonts w:ascii="Times New Roman" w:hAnsi="Times New Roman" w:cs="Times New Roman"/>
          <w:b/>
          <w:bCs/>
          <w:i/>
          <w:iCs/>
        </w:rPr>
      </w:pPr>
      <w:r w:rsidRPr="00F139E4">
        <w:rPr>
          <w:rFonts w:ascii="Times New Roman" w:hAnsi="Times New Roman" w:cs="Times New Roman"/>
          <w:b/>
          <w:bCs/>
          <w:i/>
          <w:iCs/>
        </w:rPr>
        <w:t>Wind</w:t>
      </w:r>
    </w:p>
    <w:p w14:paraId="7EA34A7D" w14:textId="77777777" w:rsidR="00815F51" w:rsidRPr="00F139E4" w:rsidRDefault="00815F51" w:rsidP="00815F51">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All solar plants must be designed to comply with ASCE 7 wind loads, which are defined by a 3 second wind gust, at 33ft above ground with a </w:t>
      </w:r>
      <w:proofErr w:type="gramStart"/>
      <w:r w:rsidRPr="00F139E4">
        <w:rPr>
          <w:rFonts w:ascii="Times New Roman" w:hAnsi="Times New Roman" w:cs="Times New Roman"/>
        </w:rPr>
        <w:t>300 year</w:t>
      </w:r>
      <w:proofErr w:type="gramEnd"/>
      <w:r w:rsidRPr="00F139E4">
        <w:rPr>
          <w:rFonts w:ascii="Times New Roman" w:hAnsi="Times New Roman" w:cs="Times New Roman"/>
        </w:rPr>
        <w:t xml:space="preserve"> return period.  This wind speed varies with location, and ranges from 95 to 107 mph for the Texas region. </w:t>
      </w:r>
    </w:p>
    <w:p w14:paraId="1BBD3524" w14:textId="634FFB60" w:rsidR="00815F51" w:rsidRPr="00E13CE4" w:rsidRDefault="00815F51" w:rsidP="00D4739A">
      <w:pPr>
        <w:spacing w:after="0" w:line="480" w:lineRule="auto"/>
        <w:rPr>
          <w:rFonts w:ascii="Times New Roman" w:hAnsi="Times New Roman" w:cs="Times New Roman"/>
          <w:b/>
          <w:bCs/>
          <w:i/>
          <w:iCs/>
        </w:rPr>
      </w:pPr>
      <w:r w:rsidRPr="00E13CE4">
        <w:rPr>
          <w:rFonts w:ascii="Times New Roman" w:hAnsi="Times New Roman" w:cs="Times New Roman"/>
          <w:b/>
          <w:bCs/>
          <w:i/>
          <w:iCs/>
        </w:rPr>
        <w:t>Hail</w:t>
      </w:r>
    </w:p>
    <w:p w14:paraId="0E6B6B1E" w14:textId="0AC5313C" w:rsidR="00815F51" w:rsidRPr="00F139E4" w:rsidRDefault="00815F51" w:rsidP="00F139E4">
      <w:pPr>
        <w:spacing w:after="0" w:line="480" w:lineRule="auto"/>
        <w:ind w:firstLine="720"/>
        <w:jc w:val="both"/>
        <w:rPr>
          <w:rFonts w:ascii="Times New Roman" w:hAnsi="Times New Roman" w:cs="Times New Roman"/>
        </w:rPr>
      </w:pPr>
      <w:r w:rsidRPr="00F139E4">
        <w:rPr>
          <w:rFonts w:ascii="Times New Roman" w:hAnsi="Times New Roman" w:cs="Times New Roman"/>
        </w:rPr>
        <w:lastRenderedPageBreak/>
        <w:t>Standard solar modules can withstand hail to a size of 1.3 inch without damage (IEC 61730-2). This standard should guide any requirements.</w:t>
      </w:r>
      <w:r w:rsidRPr="00F139E4">
        <w:rPr>
          <w:rFonts w:ascii="Times New Roman" w:hAnsi="Times New Roman" w:cs="Times New Roman"/>
        </w:rPr>
        <w:tab/>
      </w:r>
    </w:p>
    <w:p w14:paraId="5373394A" w14:textId="03A0AA86" w:rsidR="00815F51" w:rsidRPr="00F139E4" w:rsidRDefault="00815F51" w:rsidP="00D4739A">
      <w:pPr>
        <w:spacing w:after="0" w:line="480" w:lineRule="auto"/>
        <w:rPr>
          <w:rFonts w:ascii="Times New Roman" w:hAnsi="Times New Roman" w:cs="Times New Roman"/>
          <w:b/>
          <w:bCs/>
          <w:u w:val="single"/>
        </w:rPr>
      </w:pPr>
      <w:r w:rsidRPr="00F139E4">
        <w:rPr>
          <w:rFonts w:ascii="Times New Roman" w:hAnsi="Times New Roman" w:cs="Times New Roman"/>
          <w:b/>
          <w:bCs/>
          <w:u w:val="single"/>
        </w:rPr>
        <w:t xml:space="preserve">Battery Energy Storage </w:t>
      </w:r>
    </w:p>
    <w:p w14:paraId="45BA7DCB" w14:textId="52D724D8" w:rsidR="00815F51" w:rsidRPr="00F139E4" w:rsidRDefault="00815F51" w:rsidP="00D4739A">
      <w:pPr>
        <w:spacing w:after="0" w:line="480" w:lineRule="auto"/>
        <w:rPr>
          <w:rFonts w:ascii="Times New Roman" w:hAnsi="Times New Roman" w:cs="Times New Roman"/>
          <w:b/>
          <w:bCs/>
          <w:i/>
          <w:iCs/>
        </w:rPr>
      </w:pPr>
      <w:r w:rsidRPr="00F139E4">
        <w:rPr>
          <w:rFonts w:ascii="Times New Roman" w:hAnsi="Times New Roman" w:cs="Times New Roman"/>
          <w:b/>
          <w:bCs/>
          <w:i/>
          <w:iCs/>
        </w:rPr>
        <w:t>Temperature</w:t>
      </w:r>
    </w:p>
    <w:p w14:paraId="05BB17AD" w14:textId="77777777" w:rsidR="00815F51" w:rsidRPr="00F139E4" w:rsidRDefault="00815F51" w:rsidP="00815F51">
      <w:pPr>
        <w:spacing w:after="0" w:line="480" w:lineRule="auto"/>
        <w:ind w:firstLine="720"/>
        <w:jc w:val="both"/>
        <w:rPr>
          <w:rFonts w:ascii="Times New Roman" w:hAnsi="Times New Roman" w:cs="Times New Roman"/>
        </w:rPr>
      </w:pPr>
      <w:r w:rsidRPr="00F139E4">
        <w:rPr>
          <w:rFonts w:ascii="Times New Roman" w:hAnsi="Times New Roman" w:cs="Times New Roman"/>
        </w:rPr>
        <w:t xml:space="preserve">The operating temperature range for these cooling systems is typically from -20°C to +50°C </w:t>
      </w:r>
    </w:p>
    <w:p w14:paraId="22AD6184" w14:textId="07588E12" w:rsidR="00815F51" w:rsidRPr="00F139E4" w:rsidRDefault="00815F51" w:rsidP="00D4739A">
      <w:pPr>
        <w:spacing w:after="0" w:line="480" w:lineRule="auto"/>
        <w:rPr>
          <w:rFonts w:ascii="Times New Roman" w:hAnsi="Times New Roman" w:cs="Times New Roman"/>
          <w:b/>
          <w:bCs/>
          <w:i/>
          <w:iCs/>
        </w:rPr>
      </w:pPr>
      <w:r w:rsidRPr="00F139E4">
        <w:rPr>
          <w:rFonts w:ascii="Times New Roman" w:hAnsi="Times New Roman" w:cs="Times New Roman"/>
          <w:b/>
          <w:bCs/>
          <w:i/>
          <w:iCs/>
        </w:rPr>
        <w:t xml:space="preserve">Wind and Ice </w:t>
      </w:r>
    </w:p>
    <w:p w14:paraId="15C361EA" w14:textId="391AC6C7" w:rsidR="00F139E4" w:rsidRPr="00F139E4" w:rsidRDefault="00815F51" w:rsidP="00815F51">
      <w:pPr>
        <w:spacing w:after="0" w:line="480" w:lineRule="auto"/>
        <w:ind w:firstLine="720"/>
        <w:jc w:val="both"/>
        <w:rPr>
          <w:rFonts w:ascii="Times New Roman" w:hAnsi="Times New Roman" w:cs="Times New Roman"/>
        </w:rPr>
      </w:pPr>
      <w:r w:rsidRPr="00F139E4">
        <w:rPr>
          <w:rFonts w:ascii="Times New Roman" w:hAnsi="Times New Roman" w:cs="Times New Roman"/>
        </w:rPr>
        <w:t>It is standard for batteries that are being developed today to be stored in containers that provide protection from heat, cold, wind and moisture.</w:t>
      </w:r>
      <w:r w:rsidR="00E13CE4">
        <w:rPr>
          <w:rFonts w:ascii="Times New Roman" w:hAnsi="Times New Roman" w:cs="Times New Roman"/>
        </w:rPr>
        <w:t xml:space="preserve"> P</w:t>
      </w:r>
      <w:r w:rsidRPr="00F139E4">
        <w:rPr>
          <w:rFonts w:ascii="Times New Roman" w:hAnsi="Times New Roman" w:cs="Times New Roman"/>
        </w:rPr>
        <w:t xml:space="preserve">roviding this protection is important regardless of the specific </w:t>
      </w:r>
      <w:proofErr w:type="gramStart"/>
      <w:r w:rsidRPr="00F139E4">
        <w:rPr>
          <w:rFonts w:ascii="Times New Roman" w:hAnsi="Times New Roman" w:cs="Times New Roman"/>
        </w:rPr>
        <w:t>manner in which</w:t>
      </w:r>
      <w:proofErr w:type="gramEnd"/>
      <w:r w:rsidRPr="00F139E4">
        <w:rPr>
          <w:rFonts w:ascii="Times New Roman" w:hAnsi="Times New Roman" w:cs="Times New Roman"/>
        </w:rPr>
        <w:t xml:space="preserve"> a storage resource is constructed. </w:t>
      </w:r>
    </w:p>
    <w:p w14:paraId="07037C58" w14:textId="4E24ED4F" w:rsidR="00F139E4" w:rsidRPr="00F139E4" w:rsidRDefault="00F139E4" w:rsidP="00F139E4">
      <w:pPr>
        <w:spacing w:after="0" w:line="480" w:lineRule="auto"/>
        <w:jc w:val="both"/>
        <w:rPr>
          <w:rFonts w:ascii="Times New Roman" w:hAnsi="Times New Roman" w:cs="Times New Roman"/>
          <w:b/>
          <w:bCs/>
        </w:rPr>
      </w:pPr>
      <w:r w:rsidRPr="00F139E4">
        <w:rPr>
          <w:rFonts w:ascii="Times New Roman" w:hAnsi="Times New Roman" w:cs="Times New Roman"/>
          <w:b/>
          <w:bCs/>
        </w:rPr>
        <w:t xml:space="preserve">Substations </w:t>
      </w:r>
    </w:p>
    <w:p w14:paraId="79B0BB99" w14:textId="10AF5776" w:rsidR="00F139E4" w:rsidRPr="00F139E4" w:rsidRDefault="00F139E4" w:rsidP="00F139E4">
      <w:pPr>
        <w:spacing w:after="0" w:line="480" w:lineRule="auto"/>
        <w:jc w:val="both"/>
        <w:rPr>
          <w:rFonts w:ascii="Times New Roman" w:hAnsi="Times New Roman" w:cs="Times New Roman"/>
          <w:b/>
          <w:bCs/>
          <w:i/>
          <w:iCs/>
        </w:rPr>
      </w:pPr>
      <w:r w:rsidRPr="00F139E4">
        <w:rPr>
          <w:rFonts w:ascii="Times New Roman" w:hAnsi="Times New Roman" w:cs="Times New Roman"/>
          <w:b/>
          <w:bCs/>
          <w:i/>
          <w:iCs/>
        </w:rPr>
        <w:t>Temperatures</w:t>
      </w:r>
    </w:p>
    <w:p w14:paraId="240FF296" w14:textId="5C3923B5" w:rsidR="00815F51" w:rsidRPr="00F139E4" w:rsidRDefault="00815F51" w:rsidP="00F139E4">
      <w:pPr>
        <w:spacing w:after="0" w:line="480" w:lineRule="auto"/>
        <w:jc w:val="both"/>
        <w:rPr>
          <w:rFonts w:ascii="Times New Roman" w:hAnsi="Times New Roman" w:cs="Times New Roman"/>
        </w:rPr>
      </w:pPr>
      <w:r w:rsidRPr="00F139E4">
        <w:rPr>
          <w:rFonts w:ascii="Times New Roman" w:hAnsi="Times New Roman" w:cs="Times New Roman"/>
        </w:rPr>
        <w:t xml:space="preserve"> </w:t>
      </w:r>
      <w:r w:rsidR="00F139E4" w:rsidRPr="00F139E4">
        <w:rPr>
          <w:rFonts w:ascii="Times New Roman" w:hAnsi="Times New Roman" w:cs="Times New Roman"/>
        </w:rPr>
        <w:t>Temperatures IEEE standards for substations equipment define normal service conditions as ambient temperatures ranging from -30 to +40 degrees Celsius. The Commission may consider using this industry standard to guide any requirement.</w:t>
      </w:r>
    </w:p>
    <w:p w14:paraId="737FF5E0" w14:textId="0849F3E5" w:rsidR="00E378E4" w:rsidRPr="00F139E4" w:rsidRDefault="00E378E4" w:rsidP="00E378E4">
      <w:pPr>
        <w:rPr>
          <w:rFonts w:ascii="Times New Roman" w:hAnsi="Times New Roman" w:cs="Times New Roman"/>
          <w:b/>
          <w:bCs/>
        </w:rPr>
      </w:pPr>
      <w:r w:rsidRPr="00F139E4">
        <w:rPr>
          <w:rFonts w:ascii="Times New Roman" w:hAnsi="Times New Roman" w:cs="Times New Roman"/>
          <w:b/>
          <w:bCs/>
        </w:rPr>
        <w:t xml:space="preserve">(c) </w:t>
      </w:r>
      <w:r w:rsidR="00A21800" w:rsidRPr="00F139E4">
        <w:rPr>
          <w:rFonts w:ascii="Times New Roman" w:hAnsi="Times New Roman" w:cs="Times New Roman"/>
          <w:b/>
          <w:bCs/>
        </w:rPr>
        <w:t>(1) (C)</w:t>
      </w:r>
    </w:p>
    <w:p w14:paraId="5BEDB15B" w14:textId="05A31184" w:rsidR="00A21800" w:rsidRPr="00F139E4" w:rsidRDefault="00A21800" w:rsidP="00722B2F">
      <w:pPr>
        <w:spacing w:line="480" w:lineRule="auto"/>
        <w:rPr>
          <w:rFonts w:ascii="Times New Roman" w:hAnsi="Times New Roman" w:cs="Times New Roman"/>
        </w:rPr>
      </w:pPr>
      <w:r w:rsidRPr="00F139E4">
        <w:rPr>
          <w:rFonts w:ascii="Times New Roman" w:hAnsi="Times New Roman" w:cs="Times New Roman"/>
          <w:b/>
          <w:bCs/>
        </w:rPr>
        <w:tab/>
      </w:r>
      <w:r w:rsidRPr="00F139E4">
        <w:rPr>
          <w:rFonts w:ascii="Times New Roman" w:hAnsi="Times New Roman" w:cs="Times New Roman"/>
        </w:rPr>
        <w:t xml:space="preserve">Enel requests that the Commission clarify that failures that occurred between November 30, 2020 and </w:t>
      </w:r>
      <w:proofErr w:type="gramStart"/>
      <w:r w:rsidRPr="00F139E4">
        <w:rPr>
          <w:rFonts w:ascii="Times New Roman" w:hAnsi="Times New Roman" w:cs="Times New Roman"/>
        </w:rPr>
        <w:t>March,</w:t>
      </w:r>
      <w:proofErr w:type="gramEnd"/>
      <w:r w:rsidRPr="00F139E4">
        <w:rPr>
          <w:rFonts w:ascii="Times New Roman" w:hAnsi="Times New Roman" w:cs="Times New Roman"/>
        </w:rPr>
        <w:t xml:space="preserve"> 1, 2021 due not include instances where plants followed operating plans and ranges. There may have been times that plants were derated and went offline in this timeframe that were not failures, but were plants following operational requirements.  </w:t>
      </w:r>
    </w:p>
    <w:p w14:paraId="5BE3A043" w14:textId="4D7E740B" w:rsidR="00A21800" w:rsidRPr="00F139E4" w:rsidRDefault="00A21800" w:rsidP="00E378E4">
      <w:pPr>
        <w:rPr>
          <w:rFonts w:ascii="Times New Roman" w:hAnsi="Times New Roman" w:cs="Times New Roman"/>
          <w:b/>
          <w:bCs/>
        </w:rPr>
      </w:pPr>
      <w:r w:rsidRPr="00F139E4">
        <w:rPr>
          <w:rFonts w:ascii="Times New Roman" w:hAnsi="Times New Roman" w:cs="Times New Roman"/>
          <w:b/>
          <w:bCs/>
        </w:rPr>
        <w:t>(d) Inspections for a generation entity.</w:t>
      </w:r>
    </w:p>
    <w:p w14:paraId="0A6084E9" w14:textId="77777777" w:rsidR="00A21800" w:rsidRPr="00F139E4" w:rsidRDefault="00A21800" w:rsidP="00722B2F">
      <w:pPr>
        <w:spacing w:line="480" w:lineRule="auto"/>
        <w:ind w:firstLine="720"/>
        <w:rPr>
          <w:rFonts w:ascii="Times New Roman" w:hAnsi="Times New Roman" w:cs="Times New Roman"/>
        </w:rPr>
      </w:pPr>
      <w:r w:rsidRPr="00F139E4">
        <w:rPr>
          <w:rFonts w:ascii="Times New Roman" w:hAnsi="Times New Roman" w:cs="Times New Roman"/>
          <w:b/>
          <w:bCs/>
        </w:rPr>
        <w:t xml:space="preserve">(1) </w:t>
      </w:r>
      <w:r w:rsidRPr="00F139E4">
        <w:rPr>
          <w:rFonts w:ascii="Times New Roman" w:hAnsi="Times New Roman" w:cs="Times New Roman"/>
        </w:rPr>
        <w:t>Enel requests clarification the “Risk level” ERCOT will use to determine which resources need inspected.</w:t>
      </w:r>
    </w:p>
    <w:p w14:paraId="1E4F0115" w14:textId="33BF95A1" w:rsidR="00A21800" w:rsidRPr="00F139E4" w:rsidRDefault="00A21800" w:rsidP="00B01087">
      <w:pPr>
        <w:rPr>
          <w:rFonts w:ascii="Times New Roman" w:hAnsi="Times New Roman" w:cs="Times New Roman"/>
          <w:b/>
          <w:bCs/>
        </w:rPr>
      </w:pPr>
      <w:r w:rsidRPr="00F139E4">
        <w:rPr>
          <w:rFonts w:ascii="Times New Roman" w:hAnsi="Times New Roman" w:cs="Times New Roman"/>
          <w:b/>
          <w:bCs/>
        </w:rPr>
        <w:t xml:space="preserve">(e) Weather-related failures by a generation entity to provide service.  </w:t>
      </w:r>
    </w:p>
    <w:p w14:paraId="57DC03F3" w14:textId="7F1FBDF6" w:rsidR="00B01087" w:rsidRPr="00F139E4" w:rsidRDefault="00B01087" w:rsidP="00722B2F">
      <w:pPr>
        <w:spacing w:line="480" w:lineRule="auto"/>
        <w:rPr>
          <w:rFonts w:ascii="Times New Roman" w:hAnsi="Times New Roman" w:cs="Times New Roman"/>
        </w:rPr>
      </w:pPr>
      <w:r w:rsidRPr="00F139E4">
        <w:rPr>
          <w:rFonts w:ascii="Times New Roman" w:hAnsi="Times New Roman" w:cs="Times New Roman"/>
        </w:rPr>
        <w:tab/>
        <w:t>Enel requests that resources on outages that are necessary according to their operating plans are not classified as “weather-related failures.”</w:t>
      </w:r>
    </w:p>
    <w:p w14:paraId="533B61B3" w14:textId="77777777" w:rsidR="00B01087" w:rsidRPr="00F139E4" w:rsidRDefault="00B01087" w:rsidP="00B01087">
      <w:pPr>
        <w:spacing w:line="480" w:lineRule="auto"/>
        <w:rPr>
          <w:rFonts w:ascii="Times New Roman" w:hAnsi="Times New Roman" w:cs="Times New Roman"/>
          <w:b/>
          <w:bCs/>
        </w:rPr>
      </w:pPr>
      <w:r w:rsidRPr="00F139E4">
        <w:rPr>
          <w:rFonts w:ascii="Times New Roman" w:hAnsi="Times New Roman" w:cs="Times New Roman"/>
          <w:b/>
          <w:bCs/>
        </w:rPr>
        <w:lastRenderedPageBreak/>
        <w:t xml:space="preserve">CONCLUSION </w:t>
      </w:r>
    </w:p>
    <w:p w14:paraId="281FEDEA" w14:textId="77777777" w:rsidR="00B01087" w:rsidRPr="00F139E4" w:rsidRDefault="00B01087" w:rsidP="00B01087">
      <w:pPr>
        <w:spacing w:line="480" w:lineRule="auto"/>
        <w:ind w:firstLine="720"/>
        <w:rPr>
          <w:rFonts w:ascii="Times New Roman" w:hAnsi="Times New Roman" w:cs="Times New Roman"/>
        </w:rPr>
      </w:pPr>
      <w:r w:rsidRPr="00F139E4">
        <w:rPr>
          <w:rFonts w:ascii="Times New Roman" w:hAnsi="Times New Roman" w:cs="Times New Roman"/>
        </w:rPr>
        <w:t xml:space="preserve">Enel appreciates this opportunity to provide comments and looks forward to working with the Commission and other interested parties.  </w:t>
      </w:r>
    </w:p>
    <w:p w14:paraId="7D361823" w14:textId="77777777" w:rsidR="00B01087" w:rsidRPr="00F139E4" w:rsidRDefault="00B01087" w:rsidP="00B01087">
      <w:pPr>
        <w:pStyle w:val="ListParagraph"/>
        <w:keepNext/>
        <w:spacing w:after="0" w:line="480" w:lineRule="auto"/>
        <w:jc w:val="both"/>
        <w:rPr>
          <w:rFonts w:ascii="Times New Roman" w:eastAsia="Times New Roman" w:hAnsi="Times New Roman" w:cs="Times New Roman"/>
          <w:b/>
          <w:bCs/>
        </w:rPr>
      </w:pPr>
    </w:p>
    <w:p w14:paraId="0FE159B6" w14:textId="77777777" w:rsidR="00B01087" w:rsidRPr="00F139E4" w:rsidRDefault="00B01087" w:rsidP="00B01087">
      <w:pPr>
        <w:pStyle w:val="NoSpacing"/>
        <w:ind w:left="5040" w:firstLine="720"/>
        <w:rPr>
          <w:rFonts w:ascii="Times New Roman" w:hAnsi="Times New Roman" w:cs="Times New Roman"/>
        </w:rPr>
      </w:pPr>
    </w:p>
    <w:p w14:paraId="1F48E490" w14:textId="1D819943" w:rsidR="00B01087" w:rsidRPr="00F139E4" w:rsidRDefault="00B01087" w:rsidP="00B01087">
      <w:pPr>
        <w:pStyle w:val="NoSpacing"/>
        <w:ind w:left="5040" w:firstLine="720"/>
        <w:rPr>
          <w:rFonts w:ascii="Times New Roman" w:hAnsi="Times New Roman" w:cs="Times New Roman"/>
        </w:rPr>
      </w:pPr>
      <w:r w:rsidRPr="00F139E4">
        <w:rPr>
          <w:rFonts w:ascii="Times New Roman" w:hAnsi="Times New Roman" w:cs="Times New Roman"/>
        </w:rPr>
        <w:t>Respectfully submitted,</w:t>
      </w:r>
    </w:p>
    <w:p w14:paraId="4A7526E1" w14:textId="77777777" w:rsidR="00B01087" w:rsidRPr="00F139E4" w:rsidRDefault="00B01087" w:rsidP="00B01087">
      <w:pPr>
        <w:pStyle w:val="NoSpacing"/>
        <w:ind w:left="5040" w:firstLine="720"/>
        <w:rPr>
          <w:rFonts w:ascii="Times New Roman" w:hAnsi="Times New Roman" w:cs="Times New Roman"/>
        </w:rPr>
      </w:pPr>
    </w:p>
    <w:p w14:paraId="0B6152EB" w14:textId="77777777" w:rsidR="00B01087" w:rsidRPr="00F139E4" w:rsidRDefault="00B01087" w:rsidP="00B01087">
      <w:pPr>
        <w:pStyle w:val="NoSpacing"/>
        <w:ind w:left="5040" w:firstLine="720"/>
        <w:rPr>
          <w:rFonts w:ascii="Times New Roman" w:hAnsi="Times New Roman" w:cs="Times New Roman"/>
        </w:rPr>
      </w:pPr>
      <w:r w:rsidRPr="00F139E4">
        <w:rPr>
          <w:rFonts w:ascii="Times New Roman" w:hAnsi="Times New Roman" w:cs="Times New Roman"/>
        </w:rPr>
        <w:t>Ann Coultas</w:t>
      </w:r>
    </w:p>
    <w:p w14:paraId="2FB6B84B" w14:textId="77777777" w:rsidR="00B01087" w:rsidRPr="00F139E4" w:rsidRDefault="00B01087" w:rsidP="00B01087">
      <w:pPr>
        <w:pStyle w:val="NoSpacing"/>
        <w:ind w:left="5040" w:firstLine="720"/>
        <w:rPr>
          <w:rFonts w:ascii="Times New Roman" w:hAnsi="Times New Roman" w:cs="Times New Roman"/>
        </w:rPr>
      </w:pPr>
      <w:r w:rsidRPr="00F139E4">
        <w:rPr>
          <w:rFonts w:ascii="Times New Roman" w:hAnsi="Times New Roman" w:cs="Times New Roman"/>
        </w:rPr>
        <w:t>Senior Manager, Regulatory Affairs</w:t>
      </w:r>
      <w:r w:rsidRPr="00F139E4">
        <w:rPr>
          <w:rFonts w:ascii="Times New Roman" w:hAnsi="Times New Roman" w:cs="Times New Roman"/>
        </w:rPr>
        <w:tab/>
      </w:r>
      <w:r w:rsidRPr="00F139E4">
        <w:rPr>
          <w:rFonts w:ascii="Times New Roman" w:hAnsi="Times New Roman" w:cs="Times New Roman"/>
        </w:rPr>
        <w:tab/>
        <w:t>Enel North America</w:t>
      </w:r>
    </w:p>
    <w:p w14:paraId="0FC8F48F" w14:textId="77777777" w:rsidR="00B01087" w:rsidRPr="00F139E4" w:rsidRDefault="00B01087" w:rsidP="00B01087">
      <w:pPr>
        <w:pStyle w:val="NoSpacing"/>
        <w:ind w:left="5040"/>
        <w:rPr>
          <w:rFonts w:ascii="Times New Roman" w:hAnsi="Times New Roman" w:cs="Times New Roman"/>
          <w:lang w:val="it-IT"/>
        </w:rPr>
      </w:pPr>
      <w:r w:rsidRPr="00F139E4">
        <w:rPr>
          <w:rFonts w:ascii="Times New Roman" w:hAnsi="Times New Roman" w:cs="Times New Roman"/>
        </w:rPr>
        <w:tab/>
      </w:r>
      <w:r w:rsidRPr="00F139E4">
        <w:rPr>
          <w:rFonts w:ascii="Times New Roman" w:hAnsi="Times New Roman" w:cs="Times New Roman"/>
          <w:lang w:val="it-IT"/>
        </w:rPr>
        <w:t xml:space="preserve">100 </w:t>
      </w:r>
      <w:proofErr w:type="spellStart"/>
      <w:r w:rsidRPr="00F139E4">
        <w:rPr>
          <w:rFonts w:ascii="Times New Roman" w:hAnsi="Times New Roman" w:cs="Times New Roman"/>
          <w:lang w:val="it-IT"/>
        </w:rPr>
        <w:t>Brickstone</w:t>
      </w:r>
      <w:proofErr w:type="spellEnd"/>
      <w:r w:rsidRPr="00F139E4">
        <w:rPr>
          <w:rFonts w:ascii="Times New Roman" w:hAnsi="Times New Roman" w:cs="Times New Roman"/>
          <w:lang w:val="it-IT"/>
        </w:rPr>
        <w:t xml:space="preserve"> </w:t>
      </w:r>
      <w:proofErr w:type="spellStart"/>
      <w:r w:rsidRPr="00F139E4">
        <w:rPr>
          <w:rFonts w:ascii="Times New Roman" w:hAnsi="Times New Roman" w:cs="Times New Roman"/>
          <w:lang w:val="it-IT"/>
        </w:rPr>
        <w:t>Square</w:t>
      </w:r>
      <w:proofErr w:type="spellEnd"/>
      <w:r w:rsidRPr="00F139E4">
        <w:rPr>
          <w:rFonts w:ascii="Times New Roman" w:hAnsi="Times New Roman" w:cs="Times New Roman"/>
          <w:lang w:val="it-IT"/>
        </w:rPr>
        <w:t xml:space="preserve"> </w:t>
      </w:r>
    </w:p>
    <w:p w14:paraId="2B5AC73A" w14:textId="77777777" w:rsidR="00B01087" w:rsidRPr="00F139E4" w:rsidRDefault="00B01087" w:rsidP="00B01087">
      <w:pPr>
        <w:pStyle w:val="NoSpacing"/>
        <w:ind w:left="5040"/>
        <w:rPr>
          <w:rFonts w:ascii="Times New Roman" w:hAnsi="Times New Roman" w:cs="Times New Roman"/>
          <w:lang w:val="it-IT"/>
        </w:rPr>
      </w:pPr>
      <w:r w:rsidRPr="00F139E4">
        <w:rPr>
          <w:rFonts w:ascii="Times New Roman" w:hAnsi="Times New Roman" w:cs="Times New Roman"/>
          <w:lang w:val="it-IT"/>
        </w:rPr>
        <w:tab/>
        <w:t>#300</w:t>
      </w:r>
    </w:p>
    <w:p w14:paraId="5499B52A" w14:textId="77777777" w:rsidR="00B01087" w:rsidRPr="00F139E4" w:rsidRDefault="00B01087" w:rsidP="00B01087">
      <w:pPr>
        <w:pStyle w:val="NoSpacing"/>
        <w:ind w:left="5040" w:firstLine="720"/>
        <w:rPr>
          <w:rFonts w:ascii="Times New Roman" w:hAnsi="Times New Roman" w:cs="Times New Roman"/>
          <w:lang w:val="it-IT"/>
        </w:rPr>
      </w:pPr>
      <w:proofErr w:type="spellStart"/>
      <w:r w:rsidRPr="00F139E4">
        <w:rPr>
          <w:rFonts w:ascii="Times New Roman" w:hAnsi="Times New Roman" w:cs="Times New Roman"/>
          <w:lang w:val="it-IT"/>
        </w:rPr>
        <w:t>Andover</w:t>
      </w:r>
      <w:proofErr w:type="spellEnd"/>
      <w:r w:rsidRPr="00F139E4">
        <w:rPr>
          <w:rFonts w:ascii="Times New Roman" w:hAnsi="Times New Roman" w:cs="Times New Roman"/>
          <w:lang w:val="it-IT"/>
        </w:rPr>
        <w:t>, MA 01810</w:t>
      </w:r>
    </w:p>
    <w:p w14:paraId="27C7F5D5" w14:textId="77777777" w:rsidR="00B01087" w:rsidRPr="00F139E4" w:rsidRDefault="00B01087" w:rsidP="00B01087">
      <w:pPr>
        <w:pStyle w:val="NoSpacing"/>
        <w:ind w:left="5040"/>
        <w:rPr>
          <w:rFonts w:ascii="Times New Roman" w:hAnsi="Times New Roman" w:cs="Times New Roman"/>
          <w:lang w:val="it-IT"/>
        </w:rPr>
      </w:pPr>
      <w:r w:rsidRPr="00F139E4">
        <w:rPr>
          <w:rFonts w:ascii="Times New Roman" w:hAnsi="Times New Roman" w:cs="Times New Roman"/>
          <w:lang w:val="it-IT"/>
        </w:rPr>
        <w:tab/>
        <w:t>(978) 773-0739</w:t>
      </w:r>
    </w:p>
    <w:p w14:paraId="3D2EC399" w14:textId="77777777" w:rsidR="00B01087" w:rsidRPr="00F139E4" w:rsidRDefault="00B01087" w:rsidP="00B01087">
      <w:pPr>
        <w:pStyle w:val="NoSpacing"/>
        <w:ind w:left="5040" w:firstLine="720"/>
        <w:rPr>
          <w:rFonts w:ascii="Times New Roman" w:hAnsi="Times New Roman" w:cs="Times New Roman"/>
          <w:lang w:val="it-IT"/>
        </w:rPr>
      </w:pPr>
      <w:r w:rsidRPr="00F139E4">
        <w:rPr>
          <w:rFonts w:ascii="Times New Roman" w:hAnsi="Times New Roman" w:cs="Times New Roman"/>
          <w:lang w:val="it-IT"/>
        </w:rPr>
        <w:t>ann.coultas@enel.com</w:t>
      </w:r>
    </w:p>
    <w:p w14:paraId="15D7650C" w14:textId="57E9470A" w:rsidR="00021EA5" w:rsidRPr="00B01087" w:rsidRDefault="00021EA5" w:rsidP="00A21800">
      <w:pPr>
        <w:ind w:firstLine="720"/>
        <w:rPr>
          <w:rFonts w:ascii="Times New Roman" w:hAnsi="Times New Roman" w:cs="Times New Roman"/>
          <w:b/>
          <w:bCs/>
          <w:lang w:val="it-IT"/>
        </w:rPr>
      </w:pPr>
    </w:p>
    <w:p w14:paraId="63523CD1" w14:textId="64F411D7" w:rsidR="00184919" w:rsidRPr="00B01087" w:rsidRDefault="00184919">
      <w:pPr>
        <w:rPr>
          <w:lang w:val="it-IT"/>
        </w:rPr>
      </w:pPr>
    </w:p>
    <w:p w14:paraId="5517C094" w14:textId="7FC78CEF" w:rsidR="00B31E1C" w:rsidRPr="00B01087" w:rsidRDefault="00B31E1C">
      <w:pPr>
        <w:rPr>
          <w:lang w:val="it-IT"/>
        </w:rPr>
      </w:pPr>
      <w:r w:rsidRPr="00B01087">
        <w:rPr>
          <w:lang w:val="it-IT"/>
        </w:rPr>
        <w:t xml:space="preserve"> </w:t>
      </w:r>
    </w:p>
    <w:sectPr w:rsidR="00B31E1C" w:rsidRPr="00B0108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343494" w14:textId="77777777" w:rsidR="007B1C5A" w:rsidRDefault="007B1C5A" w:rsidP="00B14B12">
      <w:pPr>
        <w:spacing w:after="0" w:line="240" w:lineRule="auto"/>
      </w:pPr>
      <w:r>
        <w:separator/>
      </w:r>
    </w:p>
  </w:endnote>
  <w:endnote w:type="continuationSeparator" w:id="0">
    <w:p w14:paraId="310B3439" w14:textId="77777777" w:rsidR="007B1C5A" w:rsidRDefault="007B1C5A" w:rsidP="00B14B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EA323" w14:textId="77777777" w:rsidR="007B1C5A" w:rsidRDefault="007B1C5A" w:rsidP="00B14B12">
      <w:pPr>
        <w:spacing w:after="0" w:line="240" w:lineRule="auto"/>
      </w:pPr>
      <w:r>
        <w:separator/>
      </w:r>
    </w:p>
  </w:footnote>
  <w:footnote w:type="continuationSeparator" w:id="0">
    <w:p w14:paraId="6641267E" w14:textId="77777777" w:rsidR="007B1C5A" w:rsidRDefault="007B1C5A" w:rsidP="00B14B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0A1C67"/>
    <w:multiLevelType w:val="hybridMultilevel"/>
    <w:tmpl w:val="BC84C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0DF"/>
    <w:rsid w:val="00021EA5"/>
    <w:rsid w:val="000541DB"/>
    <w:rsid w:val="000D7817"/>
    <w:rsid w:val="00184919"/>
    <w:rsid w:val="00267C70"/>
    <w:rsid w:val="002D2852"/>
    <w:rsid w:val="00320221"/>
    <w:rsid w:val="003207A3"/>
    <w:rsid w:val="003E084E"/>
    <w:rsid w:val="003F1972"/>
    <w:rsid w:val="00466781"/>
    <w:rsid w:val="004959FC"/>
    <w:rsid w:val="00686B67"/>
    <w:rsid w:val="007054EF"/>
    <w:rsid w:val="00722B2F"/>
    <w:rsid w:val="007240E5"/>
    <w:rsid w:val="007B1C5A"/>
    <w:rsid w:val="00815F51"/>
    <w:rsid w:val="008B25FF"/>
    <w:rsid w:val="009F65A9"/>
    <w:rsid w:val="00A040DF"/>
    <w:rsid w:val="00A21800"/>
    <w:rsid w:val="00B01087"/>
    <w:rsid w:val="00B14B12"/>
    <w:rsid w:val="00B31E1C"/>
    <w:rsid w:val="00B67F14"/>
    <w:rsid w:val="00C05693"/>
    <w:rsid w:val="00C336AB"/>
    <w:rsid w:val="00D4739A"/>
    <w:rsid w:val="00D50B16"/>
    <w:rsid w:val="00E13CE4"/>
    <w:rsid w:val="00E31AC5"/>
    <w:rsid w:val="00E378E4"/>
    <w:rsid w:val="00EF3045"/>
    <w:rsid w:val="00F07B1E"/>
    <w:rsid w:val="00F139E4"/>
    <w:rsid w:val="00F80502"/>
    <w:rsid w:val="00FA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F6D5C"/>
  <w15:chartTrackingRefBased/>
  <w15:docId w15:val="{CE6240FF-C8C3-4768-88B7-D005F5356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040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40DF"/>
    <w:rPr>
      <w:rFonts w:ascii="Segoe UI" w:hAnsi="Segoe UI" w:cs="Segoe UI"/>
      <w:sz w:val="18"/>
      <w:szCs w:val="18"/>
    </w:rPr>
  </w:style>
  <w:style w:type="paragraph" w:styleId="Header">
    <w:name w:val="header"/>
    <w:basedOn w:val="Normal"/>
    <w:link w:val="HeaderChar"/>
    <w:uiPriority w:val="99"/>
    <w:unhideWhenUsed/>
    <w:rsid w:val="00B14B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4B12"/>
  </w:style>
  <w:style w:type="paragraph" w:styleId="Footer">
    <w:name w:val="footer"/>
    <w:basedOn w:val="Normal"/>
    <w:link w:val="FooterChar"/>
    <w:uiPriority w:val="99"/>
    <w:unhideWhenUsed/>
    <w:rsid w:val="00B14B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4B12"/>
  </w:style>
  <w:style w:type="paragraph" w:styleId="NoSpacing">
    <w:name w:val="No Spacing"/>
    <w:uiPriority w:val="1"/>
    <w:qFormat/>
    <w:rsid w:val="00B14B12"/>
    <w:pPr>
      <w:spacing w:after="0" w:line="240" w:lineRule="auto"/>
    </w:pPr>
  </w:style>
  <w:style w:type="paragraph" w:styleId="ListParagraph">
    <w:name w:val="List Paragraph"/>
    <w:basedOn w:val="Normal"/>
    <w:uiPriority w:val="34"/>
    <w:qFormat/>
    <w:rsid w:val="00B01087"/>
    <w:pPr>
      <w:ind w:left="720"/>
      <w:contextualSpacing/>
    </w:pPr>
  </w:style>
  <w:style w:type="character" w:styleId="CommentReference">
    <w:name w:val="annotation reference"/>
    <w:basedOn w:val="DefaultParagraphFont"/>
    <w:uiPriority w:val="99"/>
    <w:semiHidden/>
    <w:unhideWhenUsed/>
    <w:rsid w:val="009F65A9"/>
    <w:rPr>
      <w:sz w:val="16"/>
      <w:szCs w:val="16"/>
    </w:rPr>
  </w:style>
  <w:style w:type="paragraph" w:styleId="CommentText">
    <w:name w:val="annotation text"/>
    <w:basedOn w:val="Normal"/>
    <w:link w:val="CommentTextChar"/>
    <w:uiPriority w:val="99"/>
    <w:semiHidden/>
    <w:unhideWhenUsed/>
    <w:rsid w:val="009F65A9"/>
    <w:pPr>
      <w:spacing w:line="240" w:lineRule="auto"/>
    </w:pPr>
    <w:rPr>
      <w:sz w:val="20"/>
      <w:szCs w:val="20"/>
    </w:rPr>
  </w:style>
  <w:style w:type="character" w:customStyle="1" w:styleId="CommentTextChar">
    <w:name w:val="Comment Text Char"/>
    <w:basedOn w:val="DefaultParagraphFont"/>
    <w:link w:val="CommentText"/>
    <w:uiPriority w:val="99"/>
    <w:semiHidden/>
    <w:rsid w:val="009F65A9"/>
    <w:rPr>
      <w:sz w:val="20"/>
      <w:szCs w:val="20"/>
    </w:rPr>
  </w:style>
  <w:style w:type="paragraph" w:styleId="CommentSubject">
    <w:name w:val="annotation subject"/>
    <w:basedOn w:val="CommentText"/>
    <w:next w:val="CommentText"/>
    <w:link w:val="CommentSubjectChar"/>
    <w:uiPriority w:val="99"/>
    <w:semiHidden/>
    <w:unhideWhenUsed/>
    <w:rsid w:val="009F65A9"/>
    <w:rPr>
      <w:b/>
      <w:bCs/>
    </w:rPr>
  </w:style>
  <w:style w:type="character" w:customStyle="1" w:styleId="CommentSubjectChar">
    <w:name w:val="Comment Subject Char"/>
    <w:basedOn w:val="CommentTextChar"/>
    <w:link w:val="CommentSubject"/>
    <w:uiPriority w:val="99"/>
    <w:semiHidden/>
    <w:rsid w:val="009F65A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629261">
      <w:bodyDiv w:val="1"/>
      <w:marLeft w:val="0"/>
      <w:marRight w:val="0"/>
      <w:marTop w:val="0"/>
      <w:marBottom w:val="0"/>
      <w:divBdr>
        <w:top w:val="none" w:sz="0" w:space="0" w:color="auto"/>
        <w:left w:val="none" w:sz="0" w:space="0" w:color="auto"/>
        <w:bottom w:val="none" w:sz="0" w:space="0" w:color="auto"/>
        <w:right w:val="none" w:sz="0" w:space="0" w:color="auto"/>
      </w:divBdr>
    </w:div>
    <w:div w:id="503519374">
      <w:bodyDiv w:val="1"/>
      <w:marLeft w:val="0"/>
      <w:marRight w:val="0"/>
      <w:marTop w:val="0"/>
      <w:marBottom w:val="0"/>
      <w:divBdr>
        <w:top w:val="none" w:sz="0" w:space="0" w:color="auto"/>
        <w:left w:val="none" w:sz="0" w:space="0" w:color="auto"/>
        <w:bottom w:val="none" w:sz="0" w:space="0" w:color="auto"/>
        <w:right w:val="none" w:sz="0" w:space="0" w:color="auto"/>
      </w:divBdr>
    </w:div>
    <w:div w:id="631641778">
      <w:bodyDiv w:val="1"/>
      <w:marLeft w:val="0"/>
      <w:marRight w:val="0"/>
      <w:marTop w:val="0"/>
      <w:marBottom w:val="0"/>
      <w:divBdr>
        <w:top w:val="none" w:sz="0" w:space="0" w:color="auto"/>
        <w:left w:val="none" w:sz="0" w:space="0" w:color="auto"/>
        <w:bottom w:val="none" w:sz="0" w:space="0" w:color="auto"/>
        <w:right w:val="none" w:sz="0" w:space="0" w:color="auto"/>
      </w:divBdr>
    </w:div>
    <w:div w:id="689530732">
      <w:bodyDiv w:val="1"/>
      <w:marLeft w:val="0"/>
      <w:marRight w:val="0"/>
      <w:marTop w:val="0"/>
      <w:marBottom w:val="0"/>
      <w:divBdr>
        <w:top w:val="none" w:sz="0" w:space="0" w:color="auto"/>
        <w:left w:val="none" w:sz="0" w:space="0" w:color="auto"/>
        <w:bottom w:val="none" w:sz="0" w:space="0" w:color="auto"/>
        <w:right w:val="none" w:sz="0" w:space="0" w:color="auto"/>
      </w:divBdr>
    </w:div>
    <w:div w:id="768355601">
      <w:bodyDiv w:val="1"/>
      <w:marLeft w:val="0"/>
      <w:marRight w:val="0"/>
      <w:marTop w:val="0"/>
      <w:marBottom w:val="0"/>
      <w:divBdr>
        <w:top w:val="none" w:sz="0" w:space="0" w:color="auto"/>
        <w:left w:val="none" w:sz="0" w:space="0" w:color="auto"/>
        <w:bottom w:val="none" w:sz="0" w:space="0" w:color="auto"/>
        <w:right w:val="none" w:sz="0" w:space="0" w:color="auto"/>
      </w:divBdr>
    </w:div>
    <w:div w:id="903612639">
      <w:bodyDiv w:val="1"/>
      <w:marLeft w:val="0"/>
      <w:marRight w:val="0"/>
      <w:marTop w:val="0"/>
      <w:marBottom w:val="0"/>
      <w:divBdr>
        <w:top w:val="none" w:sz="0" w:space="0" w:color="auto"/>
        <w:left w:val="none" w:sz="0" w:space="0" w:color="auto"/>
        <w:bottom w:val="none" w:sz="0" w:space="0" w:color="auto"/>
        <w:right w:val="none" w:sz="0" w:space="0" w:color="auto"/>
      </w:divBdr>
    </w:div>
    <w:div w:id="1098216093">
      <w:bodyDiv w:val="1"/>
      <w:marLeft w:val="0"/>
      <w:marRight w:val="0"/>
      <w:marTop w:val="0"/>
      <w:marBottom w:val="0"/>
      <w:divBdr>
        <w:top w:val="none" w:sz="0" w:space="0" w:color="auto"/>
        <w:left w:val="none" w:sz="0" w:space="0" w:color="auto"/>
        <w:bottom w:val="none" w:sz="0" w:space="0" w:color="auto"/>
        <w:right w:val="none" w:sz="0" w:space="0" w:color="auto"/>
      </w:divBdr>
    </w:div>
    <w:div w:id="1102725033">
      <w:bodyDiv w:val="1"/>
      <w:marLeft w:val="0"/>
      <w:marRight w:val="0"/>
      <w:marTop w:val="0"/>
      <w:marBottom w:val="0"/>
      <w:divBdr>
        <w:top w:val="none" w:sz="0" w:space="0" w:color="auto"/>
        <w:left w:val="none" w:sz="0" w:space="0" w:color="auto"/>
        <w:bottom w:val="none" w:sz="0" w:space="0" w:color="auto"/>
        <w:right w:val="none" w:sz="0" w:space="0" w:color="auto"/>
      </w:divBdr>
    </w:div>
    <w:div w:id="1272931255">
      <w:bodyDiv w:val="1"/>
      <w:marLeft w:val="0"/>
      <w:marRight w:val="0"/>
      <w:marTop w:val="0"/>
      <w:marBottom w:val="0"/>
      <w:divBdr>
        <w:top w:val="none" w:sz="0" w:space="0" w:color="auto"/>
        <w:left w:val="none" w:sz="0" w:space="0" w:color="auto"/>
        <w:bottom w:val="none" w:sz="0" w:space="0" w:color="auto"/>
        <w:right w:val="none" w:sz="0" w:space="0" w:color="auto"/>
      </w:divBdr>
    </w:div>
    <w:div w:id="1384909250">
      <w:bodyDiv w:val="1"/>
      <w:marLeft w:val="0"/>
      <w:marRight w:val="0"/>
      <w:marTop w:val="0"/>
      <w:marBottom w:val="0"/>
      <w:divBdr>
        <w:top w:val="none" w:sz="0" w:space="0" w:color="auto"/>
        <w:left w:val="none" w:sz="0" w:space="0" w:color="auto"/>
        <w:bottom w:val="none" w:sz="0" w:space="0" w:color="auto"/>
        <w:right w:val="none" w:sz="0" w:space="0" w:color="auto"/>
      </w:divBdr>
    </w:div>
    <w:div w:id="1584531962">
      <w:bodyDiv w:val="1"/>
      <w:marLeft w:val="0"/>
      <w:marRight w:val="0"/>
      <w:marTop w:val="0"/>
      <w:marBottom w:val="0"/>
      <w:divBdr>
        <w:top w:val="none" w:sz="0" w:space="0" w:color="auto"/>
        <w:left w:val="none" w:sz="0" w:space="0" w:color="auto"/>
        <w:bottom w:val="none" w:sz="0" w:space="0" w:color="auto"/>
        <w:right w:val="none" w:sz="0" w:space="0" w:color="auto"/>
      </w:divBdr>
    </w:div>
    <w:div w:id="1651713454">
      <w:bodyDiv w:val="1"/>
      <w:marLeft w:val="0"/>
      <w:marRight w:val="0"/>
      <w:marTop w:val="0"/>
      <w:marBottom w:val="0"/>
      <w:divBdr>
        <w:top w:val="none" w:sz="0" w:space="0" w:color="auto"/>
        <w:left w:val="none" w:sz="0" w:space="0" w:color="auto"/>
        <w:bottom w:val="none" w:sz="0" w:space="0" w:color="auto"/>
        <w:right w:val="none" w:sz="0" w:space="0" w:color="auto"/>
      </w:divBdr>
    </w:div>
    <w:div w:id="20825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1369</Words>
  <Characters>7805</Characters>
  <Application>Microsoft Office Word</Application>
  <DocSecurity>0</DocSecurity>
  <Lines>65</Lines>
  <Paragraphs>18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9156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Coultas</dc:creator>
  <cp:keywords/>
  <dc:description/>
  <cp:lastModifiedBy>Ann Coultas </cp:lastModifiedBy>
  <cp:revision>3</cp:revision>
  <dcterms:created xsi:type="dcterms:W3CDTF">2021-09-16T17:51:00Z</dcterms:created>
  <dcterms:modified xsi:type="dcterms:W3CDTF">2021-09-16T17:51:00Z</dcterms:modified>
</cp:coreProperties>
</file>